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1112E" w14:textId="75FACBCE" w:rsidR="008A4B7B" w:rsidRPr="00ED5CBC" w:rsidRDefault="008A4B7B" w:rsidP="008A4B7B">
      <w:pPr>
        <w:jc w:val="center"/>
      </w:pPr>
      <w:r>
        <w:rPr>
          <w:noProof/>
          <w:lang w:eastAsia="fr-FR"/>
        </w:rPr>
        <w:drawing>
          <wp:inline distT="0" distB="0" distL="0" distR="0" wp14:anchorId="4BDCCD3E" wp14:editId="38B05C1C">
            <wp:extent cx="2148837" cy="1409350"/>
            <wp:effectExtent l="0" t="0" r="4445" b="635"/>
            <wp:docPr id="2050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B554662A-3E24-42B2-8C33-4A8CFDB885B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>
                      <a:extLst>
                        <a:ext uri="{FF2B5EF4-FFF2-40B4-BE49-F238E27FC236}">
                          <a16:creationId xmlns:a16="http://schemas.microsoft.com/office/drawing/2014/main" id="{B554662A-3E24-42B2-8C33-4A8CFDB885B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633" cy="1415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3572">
        <w:rPr>
          <w:noProof/>
          <w:lang w:eastAsia="fr-FR"/>
        </w:rPr>
        <w:drawing>
          <wp:inline distT="0" distB="0" distL="0" distR="0" wp14:anchorId="32FDDB2E" wp14:editId="4FCE3A71">
            <wp:extent cx="1371600" cy="1371600"/>
            <wp:effectExtent l="0" t="0" r="0" b="0"/>
            <wp:docPr id="6" name="Image 5">
              <a:extLst xmlns:a="http://schemas.openxmlformats.org/drawingml/2006/main">
                <a:ext uri="{FF2B5EF4-FFF2-40B4-BE49-F238E27FC236}">
                  <a16:creationId xmlns:a16="http://schemas.microsoft.com/office/drawing/2014/main" id="{8A33CF98-26ED-49FA-8E79-0474AB7C0B3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>
                      <a:extLst>
                        <a:ext uri="{FF2B5EF4-FFF2-40B4-BE49-F238E27FC236}">
                          <a16:creationId xmlns:a16="http://schemas.microsoft.com/office/drawing/2014/main" id="{8A33CF98-26ED-49FA-8E79-0474AB7C0B3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80543" cy="1380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5C65E2" w14:textId="4DF4DAF1" w:rsidR="00BC0F6A" w:rsidRDefault="007B1DC0" w:rsidP="008A4B7B">
      <w:pPr>
        <w:spacing w:after="0"/>
        <w:jc w:val="center"/>
        <w:rPr>
          <w:rFonts w:ascii="Avenir Next LT Pro" w:hAnsi="Avenir Next LT Pro" w:cs="Arial"/>
        </w:rPr>
      </w:pPr>
      <w:r>
        <w:rPr>
          <w:noProof/>
        </w:rPr>
        <w:pict w14:anchorId="54070F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75pt;margin-top:5.7pt;width:155.1pt;height:60.25pt;z-index:251661312;mso-position-horizontal-relative:text;mso-position-vertical-relative:text;mso-width-relative:page;mso-height-relative:page">
            <v:imagedata r:id="rId12" o:title="CH ST Renan"/>
          </v:shape>
        </w:pict>
      </w:r>
    </w:p>
    <w:p w14:paraId="0EBD7E86" w14:textId="4580317B" w:rsidR="00BC0F6A" w:rsidRDefault="008D493B" w:rsidP="008A4B7B">
      <w:pPr>
        <w:spacing w:after="0"/>
        <w:jc w:val="center"/>
        <w:rPr>
          <w:rFonts w:ascii="Avenir Next LT Pro" w:hAnsi="Avenir Next LT Pro" w:cs="Arial"/>
        </w:rPr>
      </w:pP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7AA28F02" wp14:editId="6ECFE977">
            <wp:simplePos x="0" y="0"/>
            <wp:positionH relativeFrom="margin">
              <wp:posOffset>801858</wp:posOffset>
            </wp:positionH>
            <wp:positionV relativeFrom="paragraph">
              <wp:posOffset>93931</wp:posOffset>
            </wp:positionV>
            <wp:extent cx="1885011" cy="556313"/>
            <wp:effectExtent l="0" t="0" r="127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011" cy="5563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AB91FB" w14:textId="2794C2B3" w:rsidR="00BC0F6A" w:rsidRDefault="00BC0F6A" w:rsidP="008A4B7B">
      <w:pPr>
        <w:spacing w:after="0"/>
        <w:jc w:val="center"/>
        <w:rPr>
          <w:rFonts w:ascii="Avenir Next LT Pro" w:hAnsi="Avenir Next LT Pro" w:cs="Arial"/>
        </w:rPr>
      </w:pPr>
    </w:p>
    <w:p w14:paraId="4F0BFF9B" w14:textId="77777777" w:rsidR="00BC0F6A" w:rsidRDefault="00BC0F6A" w:rsidP="008A4B7B">
      <w:pPr>
        <w:spacing w:after="0"/>
        <w:jc w:val="center"/>
        <w:rPr>
          <w:rFonts w:ascii="Avenir Next LT Pro" w:hAnsi="Avenir Next LT Pro" w:cs="Arial"/>
        </w:rPr>
      </w:pPr>
    </w:p>
    <w:p w14:paraId="1A59CAB5" w14:textId="6031A32C" w:rsidR="00BC0F6A" w:rsidRDefault="00BC0F6A" w:rsidP="008A4B7B">
      <w:pPr>
        <w:spacing w:after="0"/>
        <w:jc w:val="center"/>
        <w:rPr>
          <w:rFonts w:ascii="Avenir Next LT Pro" w:hAnsi="Avenir Next LT Pro" w:cs="Arial"/>
        </w:rPr>
      </w:pPr>
    </w:p>
    <w:p w14:paraId="61BCDFEF" w14:textId="4CBBAFB4" w:rsidR="008A4B7B" w:rsidRDefault="008A4B7B" w:rsidP="008A4B7B">
      <w:pPr>
        <w:spacing w:after="0"/>
        <w:jc w:val="center"/>
        <w:rPr>
          <w:rFonts w:ascii="Avenir Next LT Pro" w:hAnsi="Avenir Next LT Pro" w:cs="Arial"/>
        </w:rPr>
      </w:pPr>
    </w:p>
    <w:p w14:paraId="7425399E" w14:textId="77777777" w:rsidR="00BC0F6A" w:rsidRDefault="00BC0F6A" w:rsidP="008A4B7B">
      <w:pPr>
        <w:spacing w:after="0"/>
        <w:jc w:val="center"/>
        <w:rPr>
          <w:rFonts w:ascii="Avenir Next LT Pro" w:hAnsi="Avenir Next LT Pro" w:cs="Arial"/>
        </w:rPr>
      </w:pPr>
    </w:p>
    <w:p w14:paraId="25E7C5F1" w14:textId="77777777" w:rsidR="008A4B7B" w:rsidRPr="00815B40" w:rsidRDefault="008A4B7B" w:rsidP="008A4B7B">
      <w:pPr>
        <w:spacing w:after="0"/>
        <w:jc w:val="center"/>
        <w:rPr>
          <w:rFonts w:ascii="Avenir Next LT Pro" w:hAnsi="Avenir Next LT Pro" w:cs="Arial"/>
        </w:rPr>
      </w:pPr>
      <w:r w:rsidRPr="00815B40">
        <w:rPr>
          <w:rFonts w:ascii="Avenir Next LT Pro" w:hAnsi="Avenir Next LT Pro" w:cs="Arial"/>
        </w:rPr>
        <w:t>Pôle Direction Investissements</w:t>
      </w:r>
    </w:p>
    <w:p w14:paraId="47A17A87" w14:textId="77777777" w:rsidR="008A4B7B" w:rsidRPr="00815B40" w:rsidRDefault="008A4B7B" w:rsidP="008A4B7B">
      <w:pPr>
        <w:spacing w:after="0"/>
        <w:jc w:val="center"/>
        <w:rPr>
          <w:rFonts w:ascii="Avenir Next LT Pro" w:hAnsi="Avenir Next LT Pro" w:cs="Arial"/>
        </w:rPr>
      </w:pPr>
      <w:r w:rsidRPr="00815B40">
        <w:rPr>
          <w:rFonts w:ascii="Avenir Next LT Pro" w:hAnsi="Avenir Next LT Pro" w:cs="Arial"/>
          <w:b/>
          <w:bCs/>
        </w:rPr>
        <w:t>Direction des Travaux et de l’Architecture</w:t>
      </w:r>
    </w:p>
    <w:p w14:paraId="6D594112" w14:textId="77777777" w:rsidR="008A4B7B" w:rsidRPr="00815B40" w:rsidRDefault="008A4B7B" w:rsidP="008A4B7B">
      <w:pPr>
        <w:jc w:val="center"/>
        <w:rPr>
          <w:rFonts w:ascii="Avenir Next LT Pro" w:hAnsi="Avenir Next LT Pro" w:cs="Arial"/>
        </w:rPr>
      </w:pPr>
    </w:p>
    <w:p w14:paraId="14224FE5" w14:textId="77777777" w:rsidR="008A4B7B" w:rsidRDefault="008A4B7B" w:rsidP="008A4B7B">
      <w:pPr>
        <w:spacing w:before="60" w:after="60"/>
        <w:jc w:val="center"/>
        <w:rPr>
          <w:rFonts w:ascii="Avenir Next LT Pro" w:hAnsi="Avenir Next LT Pro" w:cs="Arial"/>
          <w:b/>
          <w:color w:val="FF0000"/>
          <w:sz w:val="36"/>
          <w:szCs w:val="36"/>
        </w:rPr>
      </w:pPr>
      <w:r w:rsidRPr="00815B40">
        <w:rPr>
          <w:rFonts w:ascii="Avenir Next LT Pro" w:hAnsi="Avenir Next LT Pro" w:cs="Arial"/>
          <w:b/>
          <w:color w:val="FF0000"/>
          <w:sz w:val="36"/>
          <w:szCs w:val="36"/>
        </w:rPr>
        <w:t xml:space="preserve">ENTRETIEN DES ESPACES VERTS </w:t>
      </w:r>
    </w:p>
    <w:p w14:paraId="035FBD84" w14:textId="51BF6826" w:rsidR="008A4B7B" w:rsidRDefault="008A4B7B" w:rsidP="008A4B7B">
      <w:pPr>
        <w:spacing w:before="60" w:after="60"/>
        <w:jc w:val="center"/>
        <w:rPr>
          <w:rFonts w:ascii="Avenir Next LT Pro" w:hAnsi="Avenir Next LT Pro" w:cs="Arial"/>
          <w:b/>
          <w:color w:val="FF0000"/>
          <w:sz w:val="36"/>
          <w:szCs w:val="36"/>
        </w:rPr>
      </w:pPr>
      <w:r w:rsidRPr="00815B40">
        <w:rPr>
          <w:rFonts w:ascii="Avenir Next LT Pro" w:hAnsi="Avenir Next LT Pro" w:cs="Arial"/>
          <w:b/>
          <w:color w:val="FF0000"/>
          <w:sz w:val="36"/>
          <w:szCs w:val="36"/>
        </w:rPr>
        <w:t>DU CHU DE BREST</w:t>
      </w:r>
      <w:r>
        <w:rPr>
          <w:rFonts w:ascii="Avenir Next LT Pro" w:hAnsi="Avenir Next LT Pro" w:cs="Arial"/>
          <w:b/>
          <w:color w:val="FF0000"/>
          <w:sz w:val="36"/>
          <w:szCs w:val="36"/>
        </w:rPr>
        <w:t xml:space="preserve"> </w:t>
      </w:r>
    </w:p>
    <w:p w14:paraId="718522D7" w14:textId="1B968E90" w:rsidR="00BC0F6A" w:rsidRPr="00BC0F6A" w:rsidRDefault="008A4B7B" w:rsidP="00BC0F6A">
      <w:pPr>
        <w:spacing w:before="60" w:after="60"/>
        <w:jc w:val="center"/>
        <w:rPr>
          <w:rFonts w:ascii="Avenir Next LT Pro" w:hAnsi="Avenir Next LT Pro" w:cs="Arial"/>
          <w:bCs/>
          <w:color w:val="FF0000"/>
          <w:sz w:val="36"/>
          <w:szCs w:val="36"/>
        </w:rPr>
      </w:pPr>
      <w:r w:rsidRPr="00F95529">
        <w:rPr>
          <w:rFonts w:ascii="Avenir Next LT Pro" w:hAnsi="Avenir Next LT Pro" w:cs="Arial"/>
          <w:bCs/>
          <w:color w:val="FF0000"/>
          <w:sz w:val="36"/>
          <w:szCs w:val="36"/>
        </w:rPr>
        <w:t>ET D’AUTRES SITES DU GHT DE BRETAGNE OCCIDENTALE</w:t>
      </w:r>
    </w:p>
    <w:p w14:paraId="15BAD9C2" w14:textId="66488373" w:rsidR="008A4B7B" w:rsidRPr="008A4B7B" w:rsidRDefault="00A90437" w:rsidP="008A4B7B">
      <w:pPr>
        <w:jc w:val="center"/>
        <w:rPr>
          <w:rFonts w:ascii="Lato" w:hAnsi="Lato"/>
          <w:b/>
          <w:color w:val="2F5496" w:themeColor="accent1" w:themeShade="BF"/>
          <w:sz w:val="34"/>
          <w:szCs w:val="34"/>
        </w:rPr>
      </w:pPr>
      <w:r>
        <w:rPr>
          <w:rFonts w:ascii="Lato" w:hAnsi="Lato"/>
          <w:b/>
          <w:color w:val="2F5496" w:themeColor="accent1" w:themeShade="BF"/>
          <w:sz w:val="34"/>
          <w:szCs w:val="34"/>
        </w:rPr>
        <w:t>MEMOIRE</w:t>
      </w:r>
      <w:r w:rsidR="008A4B7B" w:rsidRPr="008A4B7B">
        <w:rPr>
          <w:rFonts w:ascii="Lato" w:hAnsi="Lato"/>
          <w:b/>
          <w:color w:val="2F5496" w:themeColor="accent1" w:themeShade="BF"/>
          <w:sz w:val="34"/>
          <w:szCs w:val="34"/>
        </w:rPr>
        <w:t xml:space="preserve"> TECHNIQUE</w:t>
      </w:r>
    </w:p>
    <w:p w14:paraId="183CF505" w14:textId="1537D030" w:rsidR="008A4B7B" w:rsidRPr="0091309A" w:rsidRDefault="008A4B7B" w:rsidP="0091309A">
      <w:pPr>
        <w:jc w:val="center"/>
        <w:rPr>
          <w:rFonts w:ascii="Lato" w:hAnsi="Lato"/>
          <w:b/>
          <w:sz w:val="24"/>
          <w:szCs w:val="24"/>
        </w:rPr>
      </w:pPr>
      <w:r w:rsidRPr="004724F0">
        <w:rPr>
          <w:rFonts w:ascii="Lato" w:hAnsi="Lato"/>
          <w:b/>
          <w:sz w:val="24"/>
          <w:szCs w:val="24"/>
        </w:rPr>
        <w:t>(A renseigner OBLIGATOIREMENT)</w:t>
      </w:r>
    </w:p>
    <w:p w14:paraId="759073FD" w14:textId="77777777" w:rsidR="008A4B7B" w:rsidRPr="000E76C9" w:rsidRDefault="008A4B7B" w:rsidP="008A4B7B">
      <w:pPr>
        <w:pStyle w:val="Normal2"/>
        <w:ind w:left="0" w:firstLine="0"/>
        <w:rPr>
          <w:rFonts w:ascii="Lato" w:hAnsi="Lato"/>
          <w:b/>
          <w:sz w:val="8"/>
          <w:szCs w:val="8"/>
          <w:u w:val="single"/>
        </w:rPr>
      </w:pPr>
    </w:p>
    <w:tbl>
      <w:tblPr>
        <w:tblStyle w:val="Grilledutableau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8A4B7B" w:rsidRPr="004724F0" w14:paraId="4BF69359" w14:textId="77777777" w:rsidTr="00B93A43">
        <w:tc>
          <w:tcPr>
            <w:tcW w:w="9464" w:type="dxa"/>
            <w:vAlign w:val="center"/>
          </w:tcPr>
          <w:p w14:paraId="41BEB36F" w14:textId="469E04C3" w:rsidR="008A4B7B" w:rsidRPr="005C6418" w:rsidRDefault="008A4B7B" w:rsidP="00B93A43">
            <w:pPr>
              <w:pStyle w:val="Normal2"/>
              <w:ind w:left="0" w:firstLine="0"/>
              <w:jc w:val="left"/>
              <w:rPr>
                <w:rFonts w:ascii="Avenir Next LT Pro" w:hAnsi="Avenir Next LT Pro"/>
                <w:b/>
              </w:rPr>
            </w:pP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t xml:space="preserve">ENTREPRISE : </w:t>
            </w:r>
          </w:p>
        </w:tc>
      </w:tr>
      <w:tr w:rsidR="008A4B7B" w:rsidRPr="004724F0" w14:paraId="32F6E33C" w14:textId="77777777" w:rsidTr="00B93A43">
        <w:tc>
          <w:tcPr>
            <w:tcW w:w="9464" w:type="dxa"/>
            <w:vAlign w:val="center"/>
          </w:tcPr>
          <w:p w14:paraId="4D7F97FF" w14:textId="77777777" w:rsidR="008A4B7B" w:rsidRPr="005C6418" w:rsidRDefault="008A4B7B" w:rsidP="00B93A43">
            <w:pPr>
              <w:pStyle w:val="Normal2"/>
              <w:ind w:left="0" w:firstLine="0"/>
              <w:jc w:val="left"/>
              <w:rPr>
                <w:rFonts w:ascii="Avenir Next LT Pro" w:hAnsi="Avenir Next LT Pro"/>
                <w:b/>
              </w:rPr>
            </w:pPr>
            <w:r w:rsidRPr="005C6418">
              <w:rPr>
                <w:rFonts w:ascii="Avenir Next LT Pro" w:hAnsi="Avenir Next LT Pro"/>
                <w:b/>
              </w:rPr>
              <w:t>INTERLOCUTEUR REPONDANT AU MARCHE</w:t>
            </w:r>
          </w:p>
        </w:tc>
      </w:tr>
      <w:tr w:rsidR="008A4B7B" w:rsidRPr="004724F0" w14:paraId="57CC18B5" w14:textId="77777777" w:rsidTr="00B93A43">
        <w:trPr>
          <w:trHeight w:val="1217"/>
        </w:trPr>
        <w:tc>
          <w:tcPr>
            <w:tcW w:w="9464" w:type="dxa"/>
            <w:vAlign w:val="center"/>
          </w:tcPr>
          <w:p w14:paraId="44784738" w14:textId="77777777" w:rsidR="008A4B7B" w:rsidRPr="005C6418" w:rsidRDefault="008A4B7B" w:rsidP="00B93A43">
            <w:pPr>
              <w:pStyle w:val="Normal2"/>
              <w:ind w:left="0" w:firstLine="0"/>
              <w:jc w:val="left"/>
              <w:rPr>
                <w:rFonts w:ascii="Avenir Next LT Pro" w:hAnsi="Avenir Next LT Pro"/>
              </w:rPr>
            </w:pPr>
            <w:r w:rsidRPr="005C6418">
              <w:rPr>
                <w:rFonts w:ascii="Avenir Next LT Pro" w:hAnsi="Avenir Next LT Pro"/>
              </w:rPr>
              <w:t xml:space="preserve">Nom : 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tab/>
            </w:r>
            <w:r w:rsidRPr="005C6418">
              <w:rPr>
                <w:rFonts w:ascii="Avenir Next LT Pro" w:hAnsi="Avenir Next LT Pro"/>
              </w:rPr>
              <w:t xml:space="preserve">Prénom : 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</w:p>
          <w:p w14:paraId="555101B0" w14:textId="43FB736F" w:rsidR="008A4B7B" w:rsidRPr="005C6418" w:rsidRDefault="008A4B7B" w:rsidP="00B93A43">
            <w:pPr>
              <w:pStyle w:val="Normal2"/>
              <w:ind w:left="0" w:firstLine="0"/>
              <w:jc w:val="left"/>
              <w:rPr>
                <w:rFonts w:ascii="Avenir Next LT Pro" w:hAnsi="Avenir Next LT Pro"/>
              </w:rPr>
            </w:pPr>
            <w:r w:rsidRPr="005C6418">
              <w:rPr>
                <w:rFonts w:ascii="Avenir Next LT Pro" w:hAnsi="Avenir Next LT Pro"/>
              </w:rPr>
              <w:t xml:space="preserve">Tél :  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tab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tab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tab/>
            </w:r>
            <w:r w:rsidRPr="005C6418">
              <w:rPr>
                <w:rFonts w:ascii="Avenir Next LT Pro" w:hAnsi="Avenir Next LT Pro"/>
              </w:rPr>
              <w:t xml:space="preserve">Email : 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t>@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</w:p>
          <w:p w14:paraId="1FBAAEAE" w14:textId="77777777" w:rsidR="008A4B7B" w:rsidRPr="005C6418" w:rsidRDefault="008A4B7B" w:rsidP="00B93A43">
            <w:pPr>
              <w:pStyle w:val="Normal2"/>
              <w:ind w:left="0" w:firstLine="0"/>
              <w:jc w:val="left"/>
              <w:rPr>
                <w:rFonts w:ascii="Avenir Next LT Pro" w:hAnsi="Avenir Next LT Pro"/>
              </w:rPr>
            </w:pPr>
            <w:r w:rsidRPr="005C6418">
              <w:rPr>
                <w:rFonts w:ascii="Avenir Next LT Pro" w:hAnsi="Avenir Next LT Pro"/>
              </w:rPr>
              <w:t xml:space="preserve">Qualité : 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</w:p>
        </w:tc>
      </w:tr>
      <w:tr w:rsidR="001720A9" w:rsidRPr="004724F0" w14:paraId="2B37735C" w14:textId="77777777" w:rsidTr="00B93A43">
        <w:trPr>
          <w:trHeight w:val="1217"/>
        </w:trPr>
        <w:tc>
          <w:tcPr>
            <w:tcW w:w="9464" w:type="dxa"/>
            <w:vAlign w:val="center"/>
          </w:tcPr>
          <w:p w14:paraId="59512A26" w14:textId="74EC1E02" w:rsidR="001720A9" w:rsidRPr="000E76C9" w:rsidRDefault="001720A9" w:rsidP="000E76C9">
            <w:pPr>
              <w:pStyle w:val="Normal2"/>
              <w:spacing w:after="240"/>
              <w:ind w:left="0" w:firstLine="0"/>
              <w:jc w:val="left"/>
              <w:rPr>
                <w:rFonts w:ascii="Avenir Next LT Pro" w:hAnsi="Avenir Next LT Pro"/>
                <w:b/>
                <w:bCs/>
              </w:rPr>
            </w:pPr>
            <w:r w:rsidRPr="000E76C9">
              <w:rPr>
                <w:rFonts w:ascii="Avenir Next LT Pro" w:hAnsi="Avenir Next LT Pro"/>
                <w:b/>
                <w:bCs/>
              </w:rPr>
              <w:t>LOT</w:t>
            </w:r>
            <w:r w:rsidR="0091309A" w:rsidRPr="000E76C9">
              <w:rPr>
                <w:rFonts w:ascii="Avenir Next LT Pro" w:hAnsi="Avenir Next LT Pro"/>
                <w:b/>
                <w:bCs/>
              </w:rPr>
              <w:t>(S)</w:t>
            </w:r>
            <w:r w:rsidRPr="000E76C9">
              <w:rPr>
                <w:rFonts w:ascii="Avenir Next LT Pro" w:hAnsi="Avenir Next LT Pro"/>
                <w:b/>
                <w:bCs/>
              </w:rPr>
              <w:t xml:space="preserve"> </w:t>
            </w:r>
            <w:r w:rsidR="0091309A" w:rsidRPr="000E76C9">
              <w:rPr>
                <w:rFonts w:ascii="Avenir Next LT Pro" w:hAnsi="Avenir Next LT Pro"/>
                <w:b/>
                <w:bCs/>
              </w:rPr>
              <w:t>CONCERNE(S) </w:t>
            </w:r>
            <w:r w:rsidR="006D6D9B">
              <w:rPr>
                <w:rFonts w:ascii="Avenir Next LT Pro" w:hAnsi="Avenir Next LT Pro"/>
                <w:b/>
                <w:bCs/>
              </w:rPr>
              <w:t>(cocher la ou les cases</w:t>
            </w:r>
            <w:r w:rsidR="002844B0">
              <w:rPr>
                <w:rFonts w:ascii="Avenir Next LT Pro" w:hAnsi="Avenir Next LT Pro"/>
                <w:b/>
                <w:bCs/>
              </w:rPr>
              <w:t xml:space="preserve"> ci-dessous)</w:t>
            </w:r>
            <w:r w:rsidR="0091309A" w:rsidRPr="000E76C9">
              <w:rPr>
                <w:rFonts w:ascii="Avenir Next LT Pro" w:hAnsi="Avenir Next LT Pro"/>
                <w:b/>
                <w:bCs/>
              </w:rPr>
              <w:t>:</w:t>
            </w:r>
          </w:p>
          <w:p w14:paraId="38E786E8" w14:textId="77777777" w:rsidR="000E76C9" w:rsidRDefault="003947A8" w:rsidP="007D3DA2">
            <w:pPr>
              <w:pStyle w:val="Paragraphedeliste"/>
              <w:numPr>
                <w:ilvl w:val="0"/>
                <w:numId w:val="22"/>
              </w:numPr>
              <w:rPr>
                <w:rFonts w:ascii="Avenir Next LT Pro" w:hAnsi="Avenir Next LT Pro"/>
              </w:rPr>
            </w:pPr>
            <w:r w:rsidRPr="00870E6B">
              <w:rPr>
                <w:rFonts w:ascii="Avenir Next LT Pro" w:hAnsi="Avenir Next LT Pro"/>
              </w:rPr>
              <w:t>Lot 1 : Entretien des espaces verts (hors arbres) de Cavale Blanche</w:t>
            </w:r>
          </w:p>
          <w:p w14:paraId="39297B36" w14:textId="49C4E47B" w:rsidR="000E76C9" w:rsidRDefault="003947A8" w:rsidP="000E76C9">
            <w:pPr>
              <w:pStyle w:val="Paragraphedeliste"/>
              <w:numPr>
                <w:ilvl w:val="0"/>
                <w:numId w:val="22"/>
              </w:numPr>
              <w:rPr>
                <w:rFonts w:ascii="Avenir Next LT Pro" w:hAnsi="Avenir Next LT Pro"/>
              </w:rPr>
            </w:pPr>
            <w:r w:rsidRPr="000E76C9">
              <w:rPr>
                <w:rFonts w:ascii="Avenir Next LT Pro" w:hAnsi="Avenir Next LT Pro"/>
              </w:rPr>
              <w:t>Lot 2 : Entretien des espaces verts (hors arbres) de Morvan</w:t>
            </w:r>
            <w:r w:rsidR="00980116">
              <w:rPr>
                <w:rFonts w:ascii="Avenir Next LT Pro" w:hAnsi="Avenir Next LT Pro"/>
              </w:rPr>
              <w:t xml:space="preserve"> et des structures extrahospitalières du CHU de Brest</w:t>
            </w:r>
            <w:r w:rsidR="00CD64E2">
              <w:rPr>
                <w:rFonts w:ascii="Avenir Next LT Pro" w:hAnsi="Avenir Next LT Pro"/>
              </w:rPr>
              <w:t>, des sites de Guilers, Delcourt-</w:t>
            </w:r>
            <w:proofErr w:type="spellStart"/>
            <w:r w:rsidR="00CD64E2">
              <w:rPr>
                <w:rFonts w:ascii="Avenir Next LT Pro" w:hAnsi="Avenir Next LT Pro"/>
              </w:rPr>
              <w:t>Ponchelet</w:t>
            </w:r>
            <w:proofErr w:type="spellEnd"/>
            <w:r w:rsidR="00CD64E2">
              <w:rPr>
                <w:rFonts w:ascii="Avenir Next LT Pro" w:hAnsi="Avenir Next LT Pro"/>
              </w:rPr>
              <w:t xml:space="preserve"> et Winnicott</w:t>
            </w:r>
          </w:p>
          <w:p w14:paraId="438F559B" w14:textId="77777777" w:rsidR="000E76C9" w:rsidRDefault="003947A8" w:rsidP="000E76C9">
            <w:pPr>
              <w:pStyle w:val="Paragraphedeliste"/>
              <w:numPr>
                <w:ilvl w:val="0"/>
                <w:numId w:val="22"/>
              </w:numPr>
              <w:rPr>
                <w:rFonts w:ascii="Avenir Next LT Pro" w:hAnsi="Avenir Next LT Pro"/>
              </w:rPr>
            </w:pPr>
            <w:r w:rsidRPr="000E76C9">
              <w:rPr>
                <w:rFonts w:ascii="Avenir Next LT Pro" w:hAnsi="Avenir Next LT Pro"/>
              </w:rPr>
              <w:t>Lot 3 : Entretien des espaces verts (hors arbres) de Bohars et Fortin</w:t>
            </w:r>
          </w:p>
          <w:p w14:paraId="25E8A4C7" w14:textId="1B1A43AD" w:rsidR="000E76C9" w:rsidRDefault="003947A8" w:rsidP="000E76C9">
            <w:pPr>
              <w:pStyle w:val="Paragraphedeliste"/>
              <w:numPr>
                <w:ilvl w:val="0"/>
                <w:numId w:val="22"/>
              </w:numPr>
              <w:rPr>
                <w:rFonts w:ascii="Avenir Next LT Pro" w:hAnsi="Avenir Next LT Pro"/>
              </w:rPr>
            </w:pPr>
            <w:r w:rsidRPr="000E76C9">
              <w:rPr>
                <w:rFonts w:ascii="Avenir Next LT Pro" w:hAnsi="Avenir Next LT Pro"/>
              </w:rPr>
              <w:t xml:space="preserve">Lot 4 : Entretien des espaces verts (hors arbres) </w:t>
            </w:r>
            <w:r w:rsidR="00CD64E2">
              <w:rPr>
                <w:rFonts w:ascii="Avenir Next LT Pro" w:hAnsi="Avenir Next LT Pro"/>
              </w:rPr>
              <w:t>du CH de St-Renan (haies)</w:t>
            </w:r>
          </w:p>
          <w:p w14:paraId="3227CCDF" w14:textId="39C2FD32" w:rsidR="000E76C9" w:rsidRDefault="003947A8" w:rsidP="000E76C9">
            <w:pPr>
              <w:pStyle w:val="Paragraphedeliste"/>
              <w:numPr>
                <w:ilvl w:val="0"/>
                <w:numId w:val="22"/>
              </w:numPr>
              <w:rPr>
                <w:rFonts w:ascii="Avenir Next LT Pro" w:hAnsi="Avenir Next LT Pro"/>
              </w:rPr>
            </w:pPr>
            <w:r w:rsidRPr="000E76C9">
              <w:rPr>
                <w:rFonts w:ascii="Avenir Next LT Pro" w:hAnsi="Avenir Next LT Pro"/>
              </w:rPr>
              <w:t xml:space="preserve">Lot </w:t>
            </w:r>
            <w:r w:rsidR="009E00CC">
              <w:rPr>
                <w:rFonts w:ascii="Avenir Next LT Pro" w:hAnsi="Avenir Next LT Pro"/>
              </w:rPr>
              <w:t>5</w:t>
            </w:r>
            <w:r w:rsidRPr="000E76C9">
              <w:rPr>
                <w:rFonts w:ascii="Avenir Next LT Pro" w:hAnsi="Avenir Next LT Pro"/>
              </w:rPr>
              <w:t> : Entretien des espaces verts (hors arbres) et des voiries d</w:t>
            </w:r>
            <w:r w:rsidR="00200E81">
              <w:rPr>
                <w:rFonts w:ascii="Avenir Next LT Pro" w:hAnsi="Avenir Next LT Pro"/>
              </w:rPr>
              <w:t>u CH de</w:t>
            </w:r>
            <w:r w:rsidRPr="000E76C9">
              <w:rPr>
                <w:rFonts w:ascii="Avenir Next LT Pro" w:hAnsi="Avenir Next LT Pro"/>
              </w:rPr>
              <w:t xml:space="preserve"> Morlaix</w:t>
            </w:r>
            <w:r w:rsidR="00200E81">
              <w:rPr>
                <w:rFonts w:ascii="Avenir Next LT Pro" w:hAnsi="Avenir Next LT Pro"/>
              </w:rPr>
              <w:t xml:space="preserve"> et structures extrahospitalières</w:t>
            </w:r>
          </w:p>
          <w:p w14:paraId="26306AF1" w14:textId="04DBFDA6" w:rsidR="0091309A" w:rsidRDefault="003947A8" w:rsidP="000E76C9">
            <w:pPr>
              <w:pStyle w:val="Paragraphedeliste"/>
              <w:numPr>
                <w:ilvl w:val="0"/>
                <w:numId w:val="22"/>
              </w:numPr>
              <w:rPr>
                <w:rFonts w:ascii="Avenir Next LT Pro" w:hAnsi="Avenir Next LT Pro"/>
              </w:rPr>
            </w:pPr>
            <w:r w:rsidRPr="000E76C9">
              <w:rPr>
                <w:rFonts w:ascii="Avenir Next LT Pro" w:hAnsi="Avenir Next LT Pro"/>
              </w:rPr>
              <w:t xml:space="preserve">Lot </w:t>
            </w:r>
            <w:r w:rsidR="009E00CC">
              <w:rPr>
                <w:rFonts w:ascii="Avenir Next LT Pro" w:hAnsi="Avenir Next LT Pro"/>
              </w:rPr>
              <w:t>6</w:t>
            </w:r>
            <w:r w:rsidRPr="000E76C9">
              <w:rPr>
                <w:rFonts w:ascii="Avenir Next LT Pro" w:hAnsi="Avenir Next LT Pro"/>
              </w:rPr>
              <w:t> : Elagage, étêtage et abattage d’arbres sur l’ensemble des sites</w:t>
            </w:r>
          </w:p>
          <w:p w14:paraId="16E78EE6" w14:textId="29628ED1" w:rsidR="00BC0F6A" w:rsidRPr="00BC0F6A" w:rsidRDefault="00BC0F6A" w:rsidP="00BC0F6A">
            <w:pPr>
              <w:pStyle w:val="Paragraphedeliste"/>
              <w:numPr>
                <w:ilvl w:val="0"/>
                <w:numId w:val="22"/>
              </w:numPr>
              <w:rPr>
                <w:rFonts w:ascii="Avenir Next LT Pro" w:hAnsi="Avenir Next LT Pro"/>
              </w:rPr>
            </w:pPr>
            <w:r w:rsidRPr="000E76C9">
              <w:rPr>
                <w:rFonts w:ascii="Avenir Next LT Pro" w:hAnsi="Avenir Next LT Pro"/>
              </w:rPr>
              <w:t xml:space="preserve">Lot </w:t>
            </w:r>
            <w:r>
              <w:rPr>
                <w:rFonts w:ascii="Avenir Next LT Pro" w:hAnsi="Avenir Next LT Pro"/>
              </w:rPr>
              <w:t>8</w:t>
            </w:r>
            <w:r w:rsidRPr="000E76C9">
              <w:rPr>
                <w:rFonts w:ascii="Avenir Next LT Pro" w:hAnsi="Avenir Next LT Pro"/>
              </w:rPr>
              <w:t> : E</w:t>
            </w:r>
            <w:r>
              <w:rPr>
                <w:rFonts w:ascii="Avenir Next LT Pro" w:hAnsi="Avenir Next LT Pro"/>
              </w:rPr>
              <w:t>ntretien des espaces verts (hors arbres) du CH Lesneven</w:t>
            </w:r>
          </w:p>
          <w:p w14:paraId="54B12724" w14:textId="6CBCE880" w:rsidR="000E76C9" w:rsidRPr="000E76C9" w:rsidRDefault="000E76C9" w:rsidP="000E76C9">
            <w:pPr>
              <w:pStyle w:val="Paragraphedeliste"/>
              <w:rPr>
                <w:rFonts w:ascii="Avenir Next LT Pro" w:hAnsi="Avenir Next LT Pro"/>
              </w:rPr>
            </w:pPr>
          </w:p>
        </w:tc>
      </w:tr>
    </w:tbl>
    <w:p w14:paraId="2ED06F2C" w14:textId="50B03BA1" w:rsidR="008A4B7B" w:rsidRDefault="008A4B7B" w:rsidP="009624AA">
      <w:pPr>
        <w:spacing w:after="0"/>
        <w:rPr>
          <w:rFonts w:ascii="Avenir Next LT Pro" w:hAnsi="Avenir Next LT Pro" w:cs="Arial"/>
          <w:b/>
          <w:bCs/>
          <w:color w:val="2F5496" w:themeColor="accent1" w:themeShade="BF"/>
          <w:sz w:val="28"/>
          <w:szCs w:val="28"/>
        </w:rPr>
      </w:pPr>
    </w:p>
    <w:p w14:paraId="0FCFC25D" w14:textId="4283C3C1" w:rsidR="00E05021" w:rsidRDefault="00C865C8" w:rsidP="00E05021">
      <w:pPr>
        <w:pStyle w:val="Titre1"/>
      </w:pPr>
      <w:r>
        <w:t>1</w:t>
      </w:r>
      <w:r w:rsidR="00F12698">
        <w:t xml:space="preserve">. </w:t>
      </w:r>
      <w:r w:rsidR="00CD64E2">
        <w:t>Critère prix : pondération 4</w:t>
      </w:r>
      <w:r w:rsidR="00D51F83">
        <w:t>0%</w:t>
      </w:r>
    </w:p>
    <w:p w14:paraId="18F0FB03" w14:textId="77777777" w:rsidR="00E05021" w:rsidRPr="00E05021" w:rsidRDefault="00E05021" w:rsidP="00E05021">
      <w:pPr>
        <w:rPr>
          <w:lang w:eastAsia="fr-FR"/>
        </w:rPr>
      </w:pPr>
    </w:p>
    <w:p w14:paraId="63A77970" w14:textId="3F4698B3" w:rsidR="009C0E6D" w:rsidRPr="009C0E6D" w:rsidRDefault="0029503A" w:rsidP="0029503A">
      <w:pPr>
        <w:pStyle w:val="Titre2"/>
        <w:numPr>
          <w:ilvl w:val="0"/>
          <w:numId w:val="0"/>
        </w:numPr>
        <w:ind w:left="578" w:hanging="578"/>
      </w:pPr>
      <w:r>
        <w:t>Montant de l’offre financière</w:t>
      </w:r>
    </w:p>
    <w:p w14:paraId="402B2B86" w14:textId="77777777" w:rsidR="009C0E6D" w:rsidRPr="009C0E6D" w:rsidRDefault="009C0E6D" w:rsidP="009C0E6D">
      <w:pPr>
        <w:rPr>
          <w:rFonts w:ascii="Avenir Next LT Pro" w:hAnsi="Avenir Next LT Pro"/>
          <w:lang w:eastAsia="fr-FR"/>
        </w:rPr>
      </w:pPr>
    </w:p>
    <w:p w14:paraId="03B41D06" w14:textId="5F6DA91C" w:rsidR="009C0E6D" w:rsidRPr="009C0E6D" w:rsidRDefault="009C0E6D" w:rsidP="009C0E6D">
      <w:pPr>
        <w:jc w:val="both"/>
        <w:rPr>
          <w:rFonts w:ascii="Avenir Next LT Pro" w:hAnsi="Avenir Next LT Pro" w:cs="Tahoma"/>
          <w:bCs/>
          <w:sz w:val="20"/>
          <w:szCs w:val="28"/>
        </w:rPr>
      </w:pPr>
      <w:r w:rsidRPr="009C0E6D">
        <w:rPr>
          <w:rFonts w:ascii="Avenir Next LT Pro" w:hAnsi="Avenir Next LT Pro" w:cs="Tahoma"/>
          <w:bCs/>
          <w:sz w:val="20"/>
          <w:szCs w:val="28"/>
        </w:rPr>
        <w:t>Le calcul de la note se fera selon la formule suivante :</w:t>
      </w:r>
    </w:p>
    <w:p w14:paraId="59A0BA71" w14:textId="7AE0FAA1" w:rsidR="009C0E6D" w:rsidRPr="009C0E6D" w:rsidRDefault="009C0E6D" w:rsidP="009C0E6D">
      <w:pPr>
        <w:jc w:val="both"/>
        <w:rPr>
          <w:rFonts w:ascii="Avenir Next LT Pro" w:hAnsi="Avenir Next LT Pro" w:cs="Tahoma"/>
          <w:bCs/>
          <w:sz w:val="20"/>
          <w:szCs w:val="28"/>
        </w:rPr>
      </w:pPr>
      <m:oMathPara>
        <m:oMath>
          <m:r>
            <w:rPr>
              <w:rFonts w:ascii="Cambria Math" w:hAnsi="Cambria Math" w:cs="Tahoma"/>
              <w:sz w:val="20"/>
              <w:szCs w:val="28"/>
            </w:rPr>
            <m:t>N=</m:t>
          </m:r>
          <m:sSub>
            <m:sSubPr>
              <m:ctrlPr>
                <w:rPr>
                  <w:rFonts w:ascii="Cambria Math" w:hAnsi="Cambria Math" w:cs="Tahoma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ahoma"/>
                  <w:sz w:val="20"/>
                  <w:szCs w:val="28"/>
                </w:rPr>
                <m:t>N</m:t>
              </m:r>
            </m:e>
            <m:sub>
              <m:r>
                <w:rPr>
                  <w:rFonts w:ascii="Cambria Math" w:hAnsi="Cambria Math" w:cs="Tahoma"/>
                  <w:sz w:val="20"/>
                  <w:szCs w:val="28"/>
                </w:rPr>
                <m:t>max</m:t>
              </m:r>
            </m:sub>
          </m:sSub>
          <m:r>
            <w:rPr>
              <w:rFonts w:ascii="Cambria Math" w:hAnsi="Cambria Math" w:cs="Tahoma"/>
              <w:sz w:val="20"/>
              <w:szCs w:val="28"/>
            </w:rPr>
            <m:t xml:space="preserve">* </m:t>
          </m:r>
          <m:f>
            <m:fPr>
              <m:ctrlPr>
                <w:rPr>
                  <w:rFonts w:ascii="Cambria Math" w:hAnsi="Cambria Math" w:cs="Tahoma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ahoma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ahoma"/>
                      <w:sz w:val="20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ahoma"/>
                      <w:sz w:val="20"/>
                      <w:szCs w:val="28"/>
                    </w:rPr>
                    <m:t>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ahoma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ahoma"/>
                      <w:sz w:val="20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ahoma"/>
                      <w:sz w:val="20"/>
                      <w:szCs w:val="28"/>
                    </w:rPr>
                    <m:t>Offre</m:t>
                  </m:r>
                </m:sub>
              </m:sSub>
            </m:den>
          </m:f>
        </m:oMath>
      </m:oMathPara>
    </w:p>
    <w:p w14:paraId="061D6EAD" w14:textId="77777777" w:rsidR="009C0E6D" w:rsidRPr="009C0E6D" w:rsidRDefault="009C0E6D" w:rsidP="009C0E6D">
      <w:pPr>
        <w:jc w:val="both"/>
        <w:rPr>
          <w:rFonts w:ascii="Avenir Next LT Pro" w:hAnsi="Avenir Next LT Pro" w:cs="Tahoma"/>
          <w:bCs/>
          <w:sz w:val="20"/>
          <w:szCs w:val="28"/>
        </w:rPr>
      </w:pPr>
      <w:r w:rsidRPr="009C0E6D">
        <w:rPr>
          <w:rFonts w:ascii="Avenir Next LT Pro" w:hAnsi="Avenir Next LT Pro" w:cs="Tahoma"/>
          <w:bCs/>
          <w:sz w:val="20"/>
          <w:szCs w:val="28"/>
        </w:rPr>
        <w:t>N : note du candidat</w:t>
      </w:r>
    </w:p>
    <w:p w14:paraId="322B8C5C" w14:textId="2F2C0CE5" w:rsidR="009C0E6D" w:rsidRPr="009C0E6D" w:rsidRDefault="009C0E6D" w:rsidP="009C0E6D">
      <w:pPr>
        <w:jc w:val="both"/>
        <w:rPr>
          <w:rFonts w:ascii="Avenir Next LT Pro" w:hAnsi="Avenir Next LT Pro" w:cs="Tahoma"/>
          <w:bCs/>
          <w:sz w:val="20"/>
          <w:szCs w:val="28"/>
        </w:rPr>
      </w:pPr>
      <w:proofErr w:type="spellStart"/>
      <w:r w:rsidRPr="009C0E6D">
        <w:rPr>
          <w:rFonts w:ascii="Avenir Next LT Pro" w:hAnsi="Avenir Next LT Pro" w:cs="Tahoma"/>
          <w:bCs/>
          <w:sz w:val="20"/>
          <w:szCs w:val="28"/>
        </w:rPr>
        <w:t>N</w:t>
      </w:r>
      <w:r w:rsidRPr="009C0E6D">
        <w:rPr>
          <w:rFonts w:ascii="Avenir Next LT Pro" w:hAnsi="Avenir Next LT Pro" w:cs="Tahoma"/>
          <w:bCs/>
          <w:sz w:val="20"/>
          <w:szCs w:val="28"/>
          <w:vertAlign w:val="subscript"/>
        </w:rPr>
        <w:t>max</w:t>
      </w:r>
      <w:proofErr w:type="spellEnd"/>
      <w:r w:rsidRPr="009C0E6D">
        <w:rPr>
          <w:rFonts w:ascii="Avenir Next LT Pro" w:hAnsi="Avenir Next LT Pro" w:cs="Tahoma"/>
          <w:bCs/>
          <w:sz w:val="20"/>
          <w:szCs w:val="28"/>
        </w:rPr>
        <w:t> : note maximal (10 points)</w:t>
      </w:r>
    </w:p>
    <w:p w14:paraId="4BB47106" w14:textId="77777777" w:rsidR="009C0E6D" w:rsidRPr="009C0E6D" w:rsidRDefault="009C0E6D" w:rsidP="009C0E6D">
      <w:pPr>
        <w:jc w:val="both"/>
        <w:rPr>
          <w:rFonts w:ascii="Avenir Next LT Pro" w:hAnsi="Avenir Next LT Pro" w:cs="Tahoma"/>
          <w:bCs/>
          <w:sz w:val="20"/>
          <w:szCs w:val="28"/>
        </w:rPr>
      </w:pPr>
      <w:proofErr w:type="spellStart"/>
      <w:r w:rsidRPr="009C0E6D">
        <w:rPr>
          <w:rFonts w:ascii="Avenir Next LT Pro" w:hAnsi="Avenir Next LT Pro" w:cs="Tahoma"/>
          <w:bCs/>
          <w:sz w:val="20"/>
          <w:szCs w:val="28"/>
        </w:rPr>
        <w:t>P</w:t>
      </w:r>
      <w:r w:rsidRPr="009C0E6D">
        <w:rPr>
          <w:rFonts w:ascii="Avenir Next LT Pro" w:hAnsi="Avenir Next LT Pro" w:cs="Tahoma"/>
          <w:bCs/>
          <w:sz w:val="20"/>
          <w:szCs w:val="28"/>
          <w:vertAlign w:val="subscript"/>
        </w:rPr>
        <w:t>min</w:t>
      </w:r>
      <w:proofErr w:type="spellEnd"/>
      <w:r w:rsidRPr="009C0E6D">
        <w:rPr>
          <w:rFonts w:ascii="Avenir Next LT Pro" w:hAnsi="Avenir Next LT Pro" w:cs="Tahoma"/>
          <w:bCs/>
          <w:sz w:val="20"/>
          <w:szCs w:val="28"/>
        </w:rPr>
        <w:t> : Prix de l’offre conforme la plus basse susceptible d’être retenue</w:t>
      </w:r>
    </w:p>
    <w:p w14:paraId="76A8762B" w14:textId="71C5C76D" w:rsidR="009C0E6D" w:rsidRPr="0029503A" w:rsidRDefault="009C0E6D" w:rsidP="009C0E6D">
      <w:pPr>
        <w:jc w:val="both"/>
        <w:rPr>
          <w:rFonts w:ascii="Avenir Next LT Pro" w:hAnsi="Avenir Next LT Pro" w:cs="Times New Roman"/>
          <w:sz w:val="24"/>
          <w:szCs w:val="24"/>
        </w:rPr>
      </w:pPr>
      <w:proofErr w:type="spellStart"/>
      <w:r w:rsidRPr="009C0E6D">
        <w:rPr>
          <w:rFonts w:ascii="Avenir Next LT Pro" w:hAnsi="Avenir Next LT Pro" w:cs="Tahoma"/>
          <w:bCs/>
          <w:sz w:val="20"/>
          <w:szCs w:val="28"/>
        </w:rPr>
        <w:t>P</w:t>
      </w:r>
      <w:r w:rsidRPr="009C0E6D">
        <w:rPr>
          <w:rFonts w:ascii="Avenir Next LT Pro" w:hAnsi="Avenir Next LT Pro" w:cs="Tahoma"/>
          <w:bCs/>
          <w:sz w:val="20"/>
          <w:szCs w:val="28"/>
          <w:vertAlign w:val="subscript"/>
        </w:rPr>
        <w:t>offre</w:t>
      </w:r>
      <w:proofErr w:type="spellEnd"/>
      <w:r w:rsidRPr="009C0E6D">
        <w:rPr>
          <w:rFonts w:ascii="Avenir Next LT Pro" w:hAnsi="Avenir Next LT Pro" w:cs="Tahoma"/>
          <w:bCs/>
          <w:sz w:val="20"/>
          <w:szCs w:val="28"/>
        </w:rPr>
        <w:t> : Prix de l’offre du candidat</w:t>
      </w:r>
    </w:p>
    <w:p w14:paraId="3AF0315A" w14:textId="36240D1F" w:rsidR="00E05021" w:rsidRDefault="00E05021" w:rsidP="00D51F83">
      <w:pPr>
        <w:rPr>
          <w:rFonts w:ascii="Avenir Next LT Pro" w:hAnsi="Avenir Next LT Pro"/>
          <w:lang w:eastAsia="fr-FR"/>
        </w:rPr>
      </w:pPr>
    </w:p>
    <w:p w14:paraId="041AC8E3" w14:textId="5AA4F84F" w:rsidR="00E05021" w:rsidRDefault="00E05021" w:rsidP="00E05021">
      <w:pPr>
        <w:pStyle w:val="Titre1"/>
      </w:pPr>
      <w:r>
        <w:t>C</w:t>
      </w:r>
      <w:r w:rsidR="00CD64E2">
        <w:t>ritère technique : pondération 6</w:t>
      </w:r>
      <w:r>
        <w:t>0%</w:t>
      </w:r>
    </w:p>
    <w:p w14:paraId="5EBFE117" w14:textId="77777777" w:rsidR="00CF65E4" w:rsidRDefault="00CF65E4" w:rsidP="00CF65E4">
      <w:pPr>
        <w:keepLines/>
        <w:widowControl w:val="0"/>
        <w:tabs>
          <w:tab w:val="left" w:pos="567"/>
          <w:tab w:val="left" w:pos="851"/>
          <w:tab w:val="left" w:pos="1134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venir Next LT Pro" w:eastAsia="Times New Roman" w:hAnsi="Avenir Next LT Pro" w:cs="Arial"/>
          <w:szCs w:val="20"/>
          <w:lang w:eastAsia="fr-FR"/>
        </w:rPr>
      </w:pPr>
    </w:p>
    <w:p w14:paraId="2705045A" w14:textId="28C43062" w:rsidR="003236B7" w:rsidRDefault="00CF65E4" w:rsidP="00A01F78">
      <w:pPr>
        <w:keepLines/>
        <w:widowControl w:val="0"/>
        <w:tabs>
          <w:tab w:val="left" w:pos="567"/>
          <w:tab w:val="left" w:pos="851"/>
          <w:tab w:val="left" w:pos="1134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venir Next LT Pro" w:eastAsia="Times New Roman" w:hAnsi="Avenir Next LT Pro" w:cs="Arial"/>
          <w:szCs w:val="20"/>
          <w:lang w:eastAsia="fr-FR"/>
        </w:rPr>
      </w:pPr>
      <w:r w:rsidRPr="005C6418">
        <w:rPr>
          <w:rFonts w:ascii="Avenir Next LT Pro" w:eastAsia="Times New Roman" w:hAnsi="Avenir Next LT Pro" w:cs="Arial"/>
          <w:szCs w:val="20"/>
          <w:lang w:eastAsia="fr-FR"/>
        </w:rPr>
        <w:t xml:space="preserve">La valeur technique sera notée à partir des renseignements que vous allez fournir </w:t>
      </w:r>
      <w:r w:rsidR="0075427D">
        <w:rPr>
          <w:rFonts w:ascii="Avenir Next LT Pro" w:eastAsia="Times New Roman" w:hAnsi="Avenir Next LT Pro" w:cs="Arial"/>
          <w:szCs w:val="20"/>
          <w:lang w:eastAsia="fr-FR"/>
        </w:rPr>
        <w:t>ci</w:t>
      </w:r>
      <w:r w:rsidRPr="005C6418">
        <w:rPr>
          <w:rFonts w:ascii="Avenir Next LT Pro" w:eastAsia="Times New Roman" w:hAnsi="Avenir Next LT Pro" w:cs="Arial"/>
          <w:szCs w:val="20"/>
          <w:lang w:eastAsia="fr-FR"/>
        </w:rPr>
        <w:t>-après (conformément aux dispositions du CCTP).</w:t>
      </w:r>
    </w:p>
    <w:p w14:paraId="3DB35298" w14:textId="77777777" w:rsidR="00632EAD" w:rsidRPr="00A01F78" w:rsidRDefault="00632EAD" w:rsidP="00A01F78">
      <w:pPr>
        <w:keepLines/>
        <w:widowControl w:val="0"/>
        <w:tabs>
          <w:tab w:val="left" w:pos="567"/>
          <w:tab w:val="left" w:pos="851"/>
          <w:tab w:val="left" w:pos="1134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venir Next LT Pro" w:eastAsia="Times New Roman" w:hAnsi="Avenir Next LT Pro" w:cs="Arial"/>
          <w:szCs w:val="20"/>
          <w:lang w:eastAsia="fr-FR"/>
        </w:rPr>
      </w:pPr>
    </w:p>
    <w:tbl>
      <w:tblPr>
        <w:tblW w:w="9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37"/>
      </w:tblGrid>
      <w:tr w:rsidR="002F7EAC" w:rsidRPr="005C6418" w14:paraId="118D4319" w14:textId="77777777" w:rsidTr="00A01F78">
        <w:trPr>
          <w:trHeight w:val="454"/>
          <w:jc w:val="center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E37E65D" w14:textId="57E3DA70" w:rsidR="00AD4045" w:rsidRPr="00AD4045" w:rsidRDefault="002F7EAC" w:rsidP="00F1791A">
            <w:pPr>
              <w:pStyle w:val="Titre2"/>
            </w:pPr>
            <w:r>
              <w:t xml:space="preserve">Organisation du marché </w:t>
            </w:r>
            <w:r w:rsidR="00D43CBC">
              <w:t xml:space="preserve">(sous-pondération : </w:t>
            </w:r>
            <w:r w:rsidR="00E82594">
              <w:t>20%)</w:t>
            </w:r>
          </w:p>
        </w:tc>
      </w:tr>
      <w:tr w:rsidR="00AD4045" w:rsidRPr="005C6418" w14:paraId="16EB9F8D" w14:textId="77777777" w:rsidTr="00A01F78">
        <w:trPr>
          <w:trHeight w:val="24"/>
          <w:jc w:val="center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1485" w14:textId="1CB97386" w:rsidR="00AD4045" w:rsidRDefault="00D23437" w:rsidP="00AB6FDA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  <w:szCs w:val="24"/>
              </w:rPr>
            </w:pPr>
            <w:r>
              <w:rPr>
                <w:rFonts w:ascii="Avenir Next LT Pro" w:hAnsi="Avenir Next LT Pro" w:cs="Tahoma"/>
                <w:bCs/>
                <w:szCs w:val="24"/>
              </w:rPr>
              <w:t>Il s’agit de permettre à l’établissement</w:t>
            </w:r>
            <w:r w:rsidR="00F1791A" w:rsidRPr="00F1791A">
              <w:rPr>
                <w:rFonts w:ascii="Avenir Next LT Pro" w:hAnsi="Avenir Next LT Pro" w:cs="Tahoma"/>
                <w:bCs/>
                <w:szCs w:val="24"/>
              </w:rPr>
              <w:t xml:space="preserve"> d’apprécier la méthodologie et les moyens mis en place pour suivre la bonne exécution du marché.</w:t>
            </w:r>
            <w:r w:rsidR="00137A51" w:rsidRPr="00137A51">
              <w:t xml:space="preserve"> </w:t>
            </w:r>
            <w:r w:rsidR="00137A51" w:rsidRPr="00137A51">
              <w:rPr>
                <w:rFonts w:ascii="Avenir Next LT Pro" w:hAnsi="Avenir Next LT Pro" w:cs="Tahoma"/>
                <w:bCs/>
                <w:szCs w:val="24"/>
              </w:rPr>
              <w:t xml:space="preserve">Le candidat détaillera son organisation en termes de réactivité (disponibilité, proximité, organisation du service d’astreinte), ses outils de planification, traçabilité, </w:t>
            </w:r>
            <w:proofErr w:type="spellStart"/>
            <w:r w:rsidR="00137A51" w:rsidRPr="00137A51">
              <w:rPr>
                <w:rFonts w:ascii="Avenir Next LT Pro" w:hAnsi="Avenir Next LT Pro" w:cs="Tahoma"/>
                <w:bCs/>
                <w:szCs w:val="24"/>
              </w:rPr>
              <w:t>reporting</w:t>
            </w:r>
            <w:proofErr w:type="spellEnd"/>
            <w:r w:rsidR="00137A51" w:rsidRPr="00137A51">
              <w:rPr>
                <w:rFonts w:ascii="Avenir Next LT Pro" w:hAnsi="Avenir Next LT Pro" w:cs="Tahoma"/>
                <w:bCs/>
                <w:szCs w:val="24"/>
              </w:rPr>
              <w:t>, gestion des</w:t>
            </w:r>
            <w:r w:rsidR="001D153E">
              <w:rPr>
                <w:rFonts w:ascii="Avenir Next LT Pro" w:hAnsi="Avenir Next LT Pro" w:cs="Tahoma"/>
                <w:bCs/>
                <w:szCs w:val="24"/>
              </w:rPr>
              <w:t xml:space="preserve"> déchets</w:t>
            </w:r>
            <w:r w:rsidR="00137A51" w:rsidRPr="00137A51">
              <w:rPr>
                <w:rFonts w:ascii="Avenir Next LT Pro" w:hAnsi="Avenir Next LT Pro" w:cs="Tahoma"/>
                <w:bCs/>
                <w:szCs w:val="24"/>
              </w:rPr>
              <w:t>, etc</w:t>
            </w:r>
            <w:r w:rsidR="00BF3341">
              <w:rPr>
                <w:rFonts w:ascii="Avenir Next LT Pro" w:hAnsi="Avenir Next LT Pro" w:cs="Tahoma"/>
                <w:bCs/>
                <w:szCs w:val="24"/>
              </w:rPr>
              <w:t>.</w:t>
            </w:r>
          </w:p>
          <w:p w14:paraId="14449C2B" w14:textId="7ED138BD" w:rsidR="00675712" w:rsidRDefault="006B3FD8" w:rsidP="00AB6FDA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  <w:szCs w:val="24"/>
              </w:rPr>
            </w:pPr>
            <w:r w:rsidRPr="006B3FD8">
              <w:rPr>
                <w:rFonts w:ascii="Avenir Next LT Pro" w:hAnsi="Avenir Next LT Pro" w:cs="Tahoma"/>
                <w:bCs/>
                <w:szCs w:val="24"/>
              </w:rPr>
              <w:t xml:space="preserve">Une attention particulière sera portée à l’organisation et aux moyens humains déployés pour assurer la continuité des prestations durant la période </w:t>
            </w:r>
            <w:r w:rsidR="007B1DC0">
              <w:rPr>
                <w:rFonts w:ascii="Avenir Next LT Pro" w:hAnsi="Avenir Next LT Pro" w:cs="Tahoma"/>
                <w:bCs/>
                <w:szCs w:val="24"/>
              </w:rPr>
              <w:t>estivale</w:t>
            </w:r>
            <w:bookmarkStart w:id="0" w:name="_GoBack"/>
            <w:bookmarkEnd w:id="0"/>
            <w:r w:rsidRPr="006B3FD8">
              <w:rPr>
                <w:rFonts w:ascii="Avenir Next LT Pro" w:hAnsi="Avenir Next LT Pro" w:cs="Tahoma"/>
                <w:bCs/>
                <w:szCs w:val="24"/>
              </w:rPr>
              <w:t xml:space="preserve"> (entre fin juillet et fin août). Le titulaire devra présenter ci-après les dispositions prévues à cet effet</w:t>
            </w:r>
            <w:r>
              <w:rPr>
                <w:rFonts w:ascii="Avenir Next LT Pro" w:hAnsi="Avenir Next LT Pro" w:cs="Tahoma"/>
                <w:bCs/>
                <w:szCs w:val="24"/>
              </w:rPr>
              <w:t>, en particulier s’il ferme sur cette période.</w:t>
            </w:r>
          </w:p>
          <w:p w14:paraId="41649186" w14:textId="77777777" w:rsidR="00675712" w:rsidRDefault="00675712" w:rsidP="00AB6FDA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  <w:szCs w:val="24"/>
              </w:rPr>
            </w:pPr>
          </w:p>
          <w:p w14:paraId="20DDFE70" w14:textId="77777777" w:rsidR="00675712" w:rsidRDefault="00675712" w:rsidP="00AB6FDA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  <w:szCs w:val="24"/>
              </w:rPr>
            </w:pPr>
          </w:p>
          <w:p w14:paraId="5202CDFF" w14:textId="77777777" w:rsidR="00675712" w:rsidRDefault="00675712" w:rsidP="00AB6FDA">
            <w:pPr>
              <w:spacing w:before="120" w:after="0" w:line="240" w:lineRule="auto"/>
              <w:jc w:val="both"/>
              <w:rPr>
                <w:rFonts w:ascii="Avenir Next LT Pro" w:eastAsia="Times New Roman" w:hAnsi="Avenir Next LT Pro" w:cs="Times New Roman"/>
                <w:szCs w:val="20"/>
                <w:lang w:eastAsia="fr-FR"/>
              </w:rPr>
            </w:pPr>
          </w:p>
          <w:p w14:paraId="63643900" w14:textId="38B34FA2" w:rsidR="00BF3341" w:rsidRPr="00F1791A" w:rsidRDefault="00BF3341" w:rsidP="00AB6FDA">
            <w:pPr>
              <w:spacing w:before="120" w:after="0" w:line="240" w:lineRule="auto"/>
              <w:jc w:val="both"/>
              <w:rPr>
                <w:rFonts w:ascii="Avenir Next LT Pro" w:eastAsia="Times New Roman" w:hAnsi="Avenir Next LT Pro" w:cs="Times New Roman"/>
                <w:szCs w:val="20"/>
                <w:lang w:eastAsia="fr-FR"/>
              </w:rPr>
            </w:pPr>
          </w:p>
        </w:tc>
      </w:tr>
      <w:tr w:rsidR="002F7EAC" w:rsidRPr="005C6418" w14:paraId="088E0BD3" w14:textId="77777777" w:rsidTr="00A01F78">
        <w:trPr>
          <w:trHeight w:val="454"/>
          <w:jc w:val="center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15081BE" w14:textId="38E0FDED" w:rsidR="002F7EAC" w:rsidRPr="00CA0173" w:rsidRDefault="00AE3F63" w:rsidP="00F1791A">
            <w:pPr>
              <w:pStyle w:val="Titre2"/>
            </w:pPr>
            <w:r>
              <w:t>Capacité à réaliser le chantier (sous-pondération : 15%)</w:t>
            </w:r>
          </w:p>
        </w:tc>
      </w:tr>
      <w:tr w:rsidR="00F1791A" w:rsidRPr="005C6418" w14:paraId="0AF192DA" w14:textId="77777777" w:rsidTr="00A01F78">
        <w:trPr>
          <w:trHeight w:val="629"/>
          <w:jc w:val="center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4728" w14:textId="43EA8413" w:rsidR="00F1791A" w:rsidRDefault="00961BF4" w:rsidP="00AB6FDA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  <w:szCs w:val="24"/>
              </w:rPr>
            </w:pPr>
            <w:r w:rsidRPr="00961BF4">
              <w:rPr>
                <w:rFonts w:ascii="Avenir Next LT Pro" w:hAnsi="Avenir Next LT Pro" w:cs="Tahoma"/>
                <w:bCs/>
                <w:szCs w:val="24"/>
              </w:rPr>
              <w:t xml:space="preserve">Il s’agit de permettre </w:t>
            </w:r>
            <w:r w:rsidR="00D23437">
              <w:rPr>
                <w:rFonts w:ascii="Avenir Next LT Pro" w:hAnsi="Avenir Next LT Pro" w:cs="Tahoma"/>
                <w:bCs/>
                <w:szCs w:val="24"/>
              </w:rPr>
              <w:t>à l’établissement</w:t>
            </w:r>
            <w:r w:rsidRPr="00961BF4">
              <w:rPr>
                <w:rFonts w:ascii="Avenir Next LT Pro" w:hAnsi="Avenir Next LT Pro" w:cs="Tahoma"/>
                <w:bCs/>
                <w:szCs w:val="24"/>
              </w:rPr>
              <w:t xml:space="preserve"> de valider la capacité de l’entreprise à réaliser le marché et limiter le risque de </w:t>
            </w:r>
            <w:r w:rsidRPr="00BF3341">
              <w:rPr>
                <w:rFonts w:ascii="Avenir Next LT Pro" w:hAnsi="Avenir Next LT Pro" w:cs="Tahoma"/>
                <w:bCs/>
                <w:szCs w:val="24"/>
              </w:rPr>
              <w:t>l’entreprise.</w:t>
            </w:r>
            <w:r w:rsidR="00BF3341" w:rsidRPr="00BF3341">
              <w:rPr>
                <w:rFonts w:ascii="Avenir Next LT Pro" w:hAnsi="Avenir Next LT Pro" w:cs="Tahoma"/>
                <w:bCs/>
                <w:szCs w:val="24"/>
              </w:rPr>
              <w:t xml:space="preserve"> </w:t>
            </w:r>
            <w:r w:rsidR="00BF3341" w:rsidRPr="00BF3341">
              <w:rPr>
                <w:rFonts w:ascii="Avenir Next LT Pro" w:hAnsi="Avenir Next LT Pro"/>
              </w:rPr>
              <w:t>Celle-ci fournira son chiffre d’affaires.</w:t>
            </w:r>
            <w:r w:rsidR="00BF3341">
              <w:t xml:space="preserve"> </w:t>
            </w:r>
          </w:p>
          <w:p w14:paraId="2E2C0F29" w14:textId="77777777" w:rsidR="00675712" w:rsidRDefault="00675712" w:rsidP="00AB6FDA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  <w:szCs w:val="24"/>
              </w:rPr>
            </w:pPr>
          </w:p>
          <w:p w14:paraId="382C7079" w14:textId="77777777" w:rsidR="00675712" w:rsidRDefault="00675712" w:rsidP="00AB6FDA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  <w:szCs w:val="24"/>
              </w:rPr>
            </w:pPr>
          </w:p>
          <w:p w14:paraId="09117979" w14:textId="77777777" w:rsidR="00675712" w:rsidRDefault="00675712" w:rsidP="00AB6FDA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  <w:szCs w:val="24"/>
              </w:rPr>
            </w:pPr>
          </w:p>
          <w:p w14:paraId="3F3B6365" w14:textId="77777777" w:rsidR="00675712" w:rsidRDefault="00675712" w:rsidP="00AB6FDA">
            <w:pPr>
              <w:spacing w:before="120" w:after="0" w:line="240" w:lineRule="auto"/>
              <w:jc w:val="both"/>
              <w:rPr>
                <w:rFonts w:ascii="Avenir Next LT Pro" w:eastAsia="Times New Roman" w:hAnsi="Avenir Next LT Pro" w:cs="Times New Roman"/>
                <w:szCs w:val="20"/>
                <w:lang w:eastAsia="fr-FR"/>
              </w:rPr>
            </w:pPr>
          </w:p>
          <w:p w14:paraId="557BD6F0" w14:textId="646985B5" w:rsidR="00BF3341" w:rsidRPr="00961BF4" w:rsidRDefault="00BF3341" w:rsidP="00AB6FDA">
            <w:pPr>
              <w:spacing w:before="120" w:after="0" w:line="240" w:lineRule="auto"/>
              <w:jc w:val="both"/>
              <w:rPr>
                <w:rFonts w:ascii="Avenir Next LT Pro" w:eastAsia="Times New Roman" w:hAnsi="Avenir Next LT Pro" w:cs="Times New Roman"/>
                <w:szCs w:val="20"/>
                <w:lang w:eastAsia="fr-FR"/>
              </w:rPr>
            </w:pPr>
          </w:p>
        </w:tc>
      </w:tr>
      <w:tr w:rsidR="00D66358" w:rsidRPr="005C6418" w14:paraId="304910F6" w14:textId="77777777" w:rsidTr="00A01F78">
        <w:trPr>
          <w:trHeight w:val="499"/>
          <w:jc w:val="center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AA8942A" w14:textId="37F0FAF2" w:rsidR="00D66358" w:rsidRPr="005C6418" w:rsidRDefault="006934B9" w:rsidP="00D66358">
            <w:pPr>
              <w:pStyle w:val="Titre2"/>
              <w:rPr>
                <w:sz w:val="22"/>
              </w:rPr>
            </w:pPr>
            <w:r>
              <w:lastRenderedPageBreak/>
              <w:t xml:space="preserve">Produits </w:t>
            </w:r>
            <w:r w:rsidR="008C7F7A">
              <w:t xml:space="preserve">Phytosanitaires </w:t>
            </w:r>
            <w:r w:rsidR="00D66358">
              <w:t>(sous-pondération : 10%)</w:t>
            </w:r>
          </w:p>
        </w:tc>
      </w:tr>
      <w:tr w:rsidR="008C7F7A" w:rsidRPr="005C6418" w14:paraId="1DA92BAB" w14:textId="77777777" w:rsidTr="00A01F78">
        <w:trPr>
          <w:trHeight w:val="818"/>
          <w:jc w:val="center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22D7" w14:textId="5B4632B9" w:rsidR="008C7F7A" w:rsidRDefault="00D23437" w:rsidP="00AB6FDA">
            <w:pPr>
              <w:spacing w:before="120" w:after="0" w:line="240" w:lineRule="auto"/>
              <w:jc w:val="both"/>
              <w:rPr>
                <w:rFonts w:ascii="Avenir Next LT Pro" w:hAnsi="Avenir Next LT Pro"/>
              </w:rPr>
            </w:pPr>
            <w:r>
              <w:rPr>
                <w:rFonts w:ascii="Avenir Next LT Pro" w:hAnsi="Avenir Next LT Pro" w:cs="Tahoma"/>
                <w:bCs/>
                <w:szCs w:val="24"/>
              </w:rPr>
              <w:t>Il s’agit de permette à l’établissement</w:t>
            </w:r>
            <w:r w:rsidR="00AB6FDA" w:rsidRPr="00AB6FDA">
              <w:rPr>
                <w:rFonts w:ascii="Avenir Next LT Pro" w:hAnsi="Avenir Next LT Pro" w:cs="Tahoma"/>
                <w:bCs/>
                <w:szCs w:val="24"/>
              </w:rPr>
              <w:t xml:space="preserve"> d’apprécier la ma</w:t>
            </w:r>
            <w:r w:rsidR="002327C3">
              <w:rPr>
                <w:rFonts w:ascii="Avenir Next LT Pro" w:hAnsi="Avenir Next LT Pro" w:cs="Tahoma"/>
                <w:bCs/>
                <w:szCs w:val="24"/>
              </w:rPr>
              <w:t>î</w:t>
            </w:r>
            <w:r w:rsidR="00AB6FDA" w:rsidRPr="00AB6FDA">
              <w:rPr>
                <w:rFonts w:ascii="Avenir Next LT Pro" w:hAnsi="Avenir Next LT Pro" w:cs="Tahoma"/>
                <w:bCs/>
                <w:szCs w:val="24"/>
              </w:rPr>
              <w:t>trise des produits phytosanitaires et de ses alternatives dans l’entreprise.</w:t>
            </w:r>
            <w:r w:rsidR="00A81E2F">
              <w:rPr>
                <w:rFonts w:ascii="Avenir Next LT Pro" w:hAnsi="Avenir Next LT Pro" w:cs="Tahoma"/>
                <w:bCs/>
                <w:szCs w:val="24"/>
              </w:rPr>
              <w:t xml:space="preserve"> </w:t>
            </w:r>
            <w:r w:rsidR="00A81E2F" w:rsidRPr="00A81E2F">
              <w:rPr>
                <w:rFonts w:ascii="Avenir Next LT Pro" w:hAnsi="Avenir Next LT Pro"/>
              </w:rPr>
              <w:t>La société démontrera sa maitrise du sujet et fournira des attestations de chantiers réalisés sur les différentes techniques alternatives (thermique, mécanique, gestion différenciée, Protection Biologique Intégrée).</w:t>
            </w:r>
          </w:p>
          <w:p w14:paraId="3104BE90" w14:textId="77777777" w:rsidR="00A81E2F" w:rsidRDefault="00A81E2F" w:rsidP="00AB6FDA">
            <w:pPr>
              <w:spacing w:before="120" w:after="0" w:line="240" w:lineRule="auto"/>
              <w:jc w:val="both"/>
              <w:rPr>
                <w:rFonts w:ascii="Avenir Next LT Pro" w:hAnsi="Avenir Next LT Pro"/>
              </w:rPr>
            </w:pPr>
          </w:p>
          <w:p w14:paraId="4EA63358" w14:textId="77777777" w:rsidR="00A81E2F" w:rsidRDefault="00A81E2F" w:rsidP="00AB6FDA">
            <w:pPr>
              <w:spacing w:before="120" w:after="0" w:line="240" w:lineRule="auto"/>
              <w:jc w:val="both"/>
              <w:rPr>
                <w:rFonts w:ascii="Avenir Next LT Pro" w:hAnsi="Avenir Next LT Pro"/>
              </w:rPr>
            </w:pPr>
          </w:p>
          <w:p w14:paraId="52EB1D8F" w14:textId="77777777" w:rsidR="00A81E2F" w:rsidRDefault="00A81E2F" w:rsidP="00AB6FDA">
            <w:pPr>
              <w:spacing w:before="120" w:after="0" w:line="240" w:lineRule="auto"/>
              <w:jc w:val="both"/>
              <w:rPr>
                <w:rFonts w:ascii="Avenir Next LT Pro" w:hAnsi="Avenir Next LT Pro"/>
              </w:rPr>
            </w:pPr>
          </w:p>
          <w:p w14:paraId="60A1563E" w14:textId="77777777" w:rsidR="00A81E2F" w:rsidRDefault="00A81E2F" w:rsidP="00AB6FDA">
            <w:pPr>
              <w:spacing w:before="120" w:after="0" w:line="240" w:lineRule="auto"/>
              <w:jc w:val="both"/>
              <w:rPr>
                <w:rFonts w:ascii="Avenir Next LT Pro" w:hAnsi="Avenir Next LT Pro"/>
              </w:rPr>
            </w:pPr>
          </w:p>
          <w:p w14:paraId="06524837" w14:textId="20D9DA88" w:rsidR="00A81E2F" w:rsidRPr="00AB6FDA" w:rsidRDefault="00A81E2F" w:rsidP="00AB6FDA">
            <w:pPr>
              <w:spacing w:before="120" w:after="0" w:line="240" w:lineRule="auto"/>
              <w:jc w:val="both"/>
              <w:rPr>
                <w:rFonts w:ascii="Avenir Next LT Pro" w:eastAsia="Times New Roman" w:hAnsi="Avenir Next LT Pro" w:cs="Times New Roman"/>
                <w:szCs w:val="24"/>
                <w:lang w:eastAsia="fr-FR"/>
              </w:rPr>
            </w:pPr>
          </w:p>
        </w:tc>
      </w:tr>
      <w:tr w:rsidR="003351F1" w:rsidRPr="005C6418" w14:paraId="558EA075" w14:textId="77777777" w:rsidTr="00A01F78">
        <w:trPr>
          <w:trHeight w:val="499"/>
          <w:jc w:val="center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7AD11BF" w14:textId="42EDC096" w:rsidR="003351F1" w:rsidRPr="005C6418" w:rsidRDefault="00DB3761" w:rsidP="00B93A43">
            <w:pPr>
              <w:pStyle w:val="Titre2"/>
              <w:rPr>
                <w:sz w:val="22"/>
              </w:rPr>
            </w:pPr>
            <w:r>
              <w:t>Limitation des risques</w:t>
            </w:r>
            <w:r w:rsidR="003351F1">
              <w:t xml:space="preserve"> (sous-pondération : 10%)</w:t>
            </w:r>
          </w:p>
        </w:tc>
      </w:tr>
      <w:tr w:rsidR="003351F1" w:rsidRPr="00AB6FDA" w14:paraId="4FA608D5" w14:textId="77777777" w:rsidTr="00A01F78">
        <w:trPr>
          <w:trHeight w:val="818"/>
          <w:jc w:val="center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75A8" w14:textId="6A4CA179" w:rsidR="003351F1" w:rsidRDefault="00D23437" w:rsidP="00B93A43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</w:rPr>
            </w:pPr>
            <w:r>
              <w:rPr>
                <w:rFonts w:ascii="Avenir Next LT Pro" w:hAnsi="Avenir Next LT Pro" w:cs="Tahoma"/>
                <w:bCs/>
              </w:rPr>
              <w:t>Il s’agit de permettre à l’établissement</w:t>
            </w:r>
            <w:r w:rsidR="00333201" w:rsidRPr="0085228D">
              <w:rPr>
                <w:rFonts w:ascii="Avenir Next LT Pro" w:hAnsi="Avenir Next LT Pro" w:cs="Tahoma"/>
                <w:bCs/>
              </w:rPr>
              <w:t xml:space="preserve"> de </w:t>
            </w:r>
            <w:r w:rsidR="00660046">
              <w:rPr>
                <w:rFonts w:ascii="Avenir Next LT Pro" w:hAnsi="Avenir Next LT Pro" w:cs="Tahoma"/>
                <w:bCs/>
              </w:rPr>
              <w:t>l</w:t>
            </w:r>
            <w:r w:rsidR="00333201" w:rsidRPr="0085228D">
              <w:rPr>
                <w:rFonts w:ascii="Avenir Next LT Pro" w:hAnsi="Avenir Next LT Pro" w:cs="Tahoma"/>
                <w:bCs/>
              </w:rPr>
              <w:t>imiter les risques liés à la taille relative du marché.</w:t>
            </w:r>
            <w:r w:rsidR="00D84F40">
              <w:rPr>
                <w:rFonts w:ascii="Avenir Next LT Pro" w:hAnsi="Avenir Next LT Pro" w:cs="Tahoma"/>
                <w:bCs/>
              </w:rPr>
              <w:t xml:space="preserve"> L’entreprise indiquera son niveau de fonds propres.</w:t>
            </w:r>
          </w:p>
          <w:p w14:paraId="3D5A15E9" w14:textId="77777777" w:rsidR="00D84F40" w:rsidRDefault="00D84F40" w:rsidP="00B93A43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</w:rPr>
            </w:pPr>
          </w:p>
          <w:p w14:paraId="69ADA4A6" w14:textId="77777777" w:rsidR="00D84F40" w:rsidRDefault="00D84F40" w:rsidP="00B93A43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</w:rPr>
            </w:pPr>
          </w:p>
          <w:p w14:paraId="1CFFC2BF" w14:textId="77777777" w:rsidR="00D84F40" w:rsidRDefault="00D84F40" w:rsidP="00B93A43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</w:rPr>
            </w:pPr>
          </w:p>
          <w:p w14:paraId="7511D628" w14:textId="77777777" w:rsidR="00D84F40" w:rsidRDefault="00D84F40" w:rsidP="00B93A43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</w:rPr>
            </w:pPr>
          </w:p>
          <w:p w14:paraId="5BAE7AB3" w14:textId="1ADEEC09" w:rsidR="00D84F40" w:rsidRPr="0085228D" w:rsidRDefault="00D84F40" w:rsidP="00B93A43">
            <w:pPr>
              <w:spacing w:before="120" w:after="0" w:line="240" w:lineRule="auto"/>
              <w:jc w:val="both"/>
              <w:rPr>
                <w:rFonts w:ascii="Avenir Next LT Pro" w:eastAsia="Times New Roman" w:hAnsi="Avenir Next LT Pro" w:cs="Times New Roman"/>
                <w:lang w:eastAsia="fr-FR"/>
              </w:rPr>
            </w:pPr>
          </w:p>
        </w:tc>
      </w:tr>
      <w:tr w:rsidR="007F7BB4" w:rsidRPr="005C6418" w14:paraId="74DA6736" w14:textId="77777777" w:rsidTr="00A01F78">
        <w:trPr>
          <w:trHeight w:val="499"/>
          <w:jc w:val="center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AD77D2" w14:textId="3C5DE0D0" w:rsidR="007F7BB4" w:rsidRPr="005C6418" w:rsidRDefault="007F7BB4" w:rsidP="00B93A43">
            <w:pPr>
              <w:pStyle w:val="Titre2"/>
              <w:rPr>
                <w:sz w:val="22"/>
              </w:rPr>
            </w:pPr>
            <w:r>
              <w:t>Formation (sous-pondération : 10%)</w:t>
            </w:r>
          </w:p>
        </w:tc>
      </w:tr>
      <w:tr w:rsidR="007F7BB4" w:rsidRPr="0085228D" w14:paraId="69106C1B" w14:textId="77777777" w:rsidTr="00A01F78">
        <w:trPr>
          <w:trHeight w:val="818"/>
          <w:jc w:val="center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3857" w14:textId="47DD6A05" w:rsidR="007F7BB4" w:rsidRDefault="00D23437" w:rsidP="00B93A43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</w:rPr>
            </w:pPr>
            <w:r>
              <w:rPr>
                <w:rFonts w:ascii="Avenir Next LT Pro" w:hAnsi="Avenir Next LT Pro" w:cs="Tahoma"/>
                <w:bCs/>
              </w:rPr>
              <w:t>Il s’agit de permettre à l’établissement</w:t>
            </w:r>
            <w:r w:rsidR="007172EB" w:rsidRPr="002A20D8">
              <w:rPr>
                <w:rFonts w:ascii="Avenir Next LT Pro" w:hAnsi="Avenir Next LT Pro" w:cs="Tahoma"/>
                <w:bCs/>
              </w:rPr>
              <w:t xml:space="preserve"> d’apprécier le niveau d’investissement en termes de formation.</w:t>
            </w:r>
            <w:r w:rsidR="00693814">
              <w:rPr>
                <w:rFonts w:ascii="Avenir Next LT Pro" w:hAnsi="Avenir Next LT Pro" w:cs="Tahoma"/>
                <w:bCs/>
              </w:rPr>
              <w:t xml:space="preserve"> </w:t>
            </w:r>
            <w:r w:rsidR="00693814" w:rsidRPr="00693814">
              <w:rPr>
                <w:rFonts w:ascii="Avenir Next LT Pro" w:hAnsi="Avenir Next LT Pro"/>
              </w:rPr>
              <w:t>L’entreprise indiquera la dépense annuelle pour la formation par rapport à la masse salariale.</w:t>
            </w:r>
          </w:p>
          <w:p w14:paraId="4BBB0C92" w14:textId="77777777" w:rsidR="00D84F40" w:rsidRDefault="00D84F40" w:rsidP="00B93A43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</w:rPr>
            </w:pPr>
          </w:p>
          <w:p w14:paraId="230905EB" w14:textId="77777777" w:rsidR="00D84F40" w:rsidRDefault="00D84F40" w:rsidP="00B93A43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</w:rPr>
            </w:pPr>
          </w:p>
          <w:p w14:paraId="7F0B9A82" w14:textId="77777777" w:rsidR="00D84F40" w:rsidRDefault="00D84F40" w:rsidP="00B93A43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</w:rPr>
            </w:pPr>
          </w:p>
          <w:p w14:paraId="7E281038" w14:textId="77777777" w:rsidR="00D84F40" w:rsidRDefault="00D84F40" w:rsidP="00B93A43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</w:rPr>
            </w:pPr>
          </w:p>
          <w:p w14:paraId="79B67E19" w14:textId="7B3367F5" w:rsidR="00D84F40" w:rsidRPr="002A20D8" w:rsidRDefault="00D84F40" w:rsidP="00B93A43">
            <w:pPr>
              <w:spacing w:before="120" w:after="0" w:line="240" w:lineRule="auto"/>
              <w:jc w:val="both"/>
              <w:rPr>
                <w:rFonts w:ascii="Avenir Next LT Pro" w:eastAsia="Times New Roman" w:hAnsi="Avenir Next LT Pro" w:cs="Times New Roman"/>
                <w:lang w:eastAsia="fr-FR"/>
              </w:rPr>
            </w:pPr>
          </w:p>
        </w:tc>
      </w:tr>
      <w:tr w:rsidR="002A20D8" w:rsidRPr="005C6418" w14:paraId="3BF15877" w14:textId="77777777" w:rsidTr="00A01F78">
        <w:trPr>
          <w:trHeight w:val="499"/>
          <w:jc w:val="center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DEF2F2A" w14:textId="6A0DC2A6" w:rsidR="002A20D8" w:rsidRPr="005C6418" w:rsidRDefault="002A20D8" w:rsidP="00B93A43">
            <w:pPr>
              <w:pStyle w:val="Titre2"/>
              <w:rPr>
                <w:sz w:val="22"/>
              </w:rPr>
            </w:pPr>
            <w:r>
              <w:t>Condition</w:t>
            </w:r>
            <w:r w:rsidR="0054485D">
              <w:t>s</w:t>
            </w:r>
            <w:r>
              <w:t xml:space="preserve"> de sécurité au travail (sous-pondération : 10%)</w:t>
            </w:r>
          </w:p>
        </w:tc>
      </w:tr>
      <w:tr w:rsidR="002A20D8" w:rsidRPr="002A20D8" w14:paraId="6B1DBE44" w14:textId="77777777" w:rsidTr="00A01F78">
        <w:trPr>
          <w:trHeight w:val="818"/>
          <w:jc w:val="center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C33B" w14:textId="1177D373" w:rsidR="002A20D8" w:rsidRDefault="00D23437" w:rsidP="005B681E">
            <w:pPr>
              <w:jc w:val="both"/>
              <w:rPr>
                <w:rFonts w:ascii="Avenir Next LT Pro" w:hAnsi="Avenir Next LT Pro" w:cs="Tahoma"/>
                <w:bCs/>
              </w:rPr>
            </w:pPr>
            <w:r>
              <w:rPr>
                <w:rFonts w:ascii="Avenir Next LT Pro" w:hAnsi="Avenir Next LT Pro" w:cs="Tahoma"/>
                <w:bCs/>
              </w:rPr>
              <w:t>Il s’agit de permettre à l’établissement</w:t>
            </w:r>
            <w:r w:rsidR="005B681E" w:rsidRPr="005B681E">
              <w:rPr>
                <w:rFonts w:ascii="Avenir Next LT Pro" w:hAnsi="Avenir Next LT Pro" w:cs="Tahoma"/>
                <w:bCs/>
              </w:rPr>
              <w:t xml:space="preserve"> d’évaluer la politique mise en place dans l’entreprise pour la ma</w:t>
            </w:r>
            <w:r w:rsidR="00E405A3">
              <w:rPr>
                <w:rFonts w:ascii="Avenir Next LT Pro" w:hAnsi="Avenir Next LT Pro" w:cs="Tahoma"/>
                <w:bCs/>
              </w:rPr>
              <w:t>î</w:t>
            </w:r>
            <w:r w:rsidR="005B681E" w:rsidRPr="005B681E">
              <w:rPr>
                <w:rFonts w:ascii="Avenir Next LT Pro" w:hAnsi="Avenir Next LT Pro" w:cs="Tahoma"/>
                <w:bCs/>
              </w:rPr>
              <w:t>trise des risques.</w:t>
            </w:r>
          </w:p>
          <w:p w14:paraId="6FD33FE5" w14:textId="77777777" w:rsidR="00A3635B" w:rsidRDefault="00A3635B" w:rsidP="005B681E">
            <w:pPr>
              <w:jc w:val="both"/>
              <w:rPr>
                <w:rFonts w:ascii="Avenir Next LT Pro" w:hAnsi="Avenir Next LT Pro" w:cs="Tahoma"/>
                <w:bCs/>
              </w:rPr>
            </w:pPr>
          </w:p>
          <w:p w14:paraId="40A14741" w14:textId="77777777" w:rsidR="00A3635B" w:rsidRDefault="00A3635B" w:rsidP="005B681E">
            <w:pPr>
              <w:jc w:val="both"/>
              <w:rPr>
                <w:rFonts w:ascii="Avenir Next LT Pro" w:hAnsi="Avenir Next LT Pro" w:cs="Tahoma"/>
                <w:bCs/>
              </w:rPr>
            </w:pPr>
          </w:p>
          <w:p w14:paraId="161C2A11" w14:textId="77777777" w:rsidR="00A3635B" w:rsidRDefault="00A3635B" w:rsidP="005B681E">
            <w:pPr>
              <w:jc w:val="both"/>
              <w:rPr>
                <w:rFonts w:ascii="Avenir Next LT Pro" w:hAnsi="Avenir Next LT Pro" w:cs="Tahoma"/>
                <w:bCs/>
              </w:rPr>
            </w:pPr>
          </w:p>
          <w:p w14:paraId="2F6DDDBF" w14:textId="77777777" w:rsidR="00A3635B" w:rsidRDefault="00A3635B" w:rsidP="005B681E">
            <w:pPr>
              <w:jc w:val="both"/>
              <w:rPr>
                <w:rFonts w:ascii="Avenir Next LT Pro" w:hAnsi="Avenir Next LT Pro" w:cs="Tahoma"/>
                <w:bCs/>
              </w:rPr>
            </w:pPr>
          </w:p>
          <w:p w14:paraId="34DBB0E3" w14:textId="51867CC8" w:rsidR="00A3635B" w:rsidRPr="005B681E" w:rsidRDefault="00A3635B" w:rsidP="005B681E">
            <w:pPr>
              <w:jc w:val="both"/>
              <w:rPr>
                <w:rFonts w:ascii="Avenir Next LT Pro" w:hAnsi="Avenir Next LT Pro" w:cs="Tahoma"/>
                <w:bCs/>
              </w:rPr>
            </w:pPr>
          </w:p>
        </w:tc>
      </w:tr>
      <w:tr w:rsidR="00A365BD" w:rsidRPr="005C6418" w14:paraId="5610A8A9" w14:textId="77777777" w:rsidTr="00A01F78">
        <w:trPr>
          <w:trHeight w:val="499"/>
          <w:jc w:val="center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14C4570" w14:textId="66747113" w:rsidR="00A365BD" w:rsidRPr="005C6418" w:rsidRDefault="00A365BD" w:rsidP="00B93A43">
            <w:pPr>
              <w:pStyle w:val="Titre2"/>
              <w:rPr>
                <w:sz w:val="22"/>
              </w:rPr>
            </w:pPr>
            <w:r>
              <w:lastRenderedPageBreak/>
              <w:t xml:space="preserve">Démarche </w:t>
            </w:r>
            <w:r w:rsidR="00A72710">
              <w:t xml:space="preserve">Qualité </w:t>
            </w:r>
            <w:r>
              <w:t xml:space="preserve">(sous-pondération : </w:t>
            </w:r>
            <w:r w:rsidR="007A0D0C">
              <w:t>10</w:t>
            </w:r>
            <w:r>
              <w:t>%)</w:t>
            </w:r>
          </w:p>
        </w:tc>
      </w:tr>
      <w:tr w:rsidR="00A365BD" w:rsidRPr="005B681E" w14:paraId="5C5332B9" w14:textId="77777777" w:rsidTr="00A01F78">
        <w:trPr>
          <w:trHeight w:val="818"/>
          <w:jc w:val="center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F0C84" w14:textId="3A1A8C56" w:rsidR="003A00C2" w:rsidRPr="004E5254" w:rsidRDefault="003A00C2" w:rsidP="004E5254">
            <w:pPr>
              <w:spacing w:after="0"/>
              <w:jc w:val="both"/>
              <w:rPr>
                <w:rFonts w:ascii="Avenir Next LT Pro" w:hAnsi="Avenir Next LT Pro" w:cs="Tahoma"/>
                <w:bCs/>
              </w:rPr>
            </w:pPr>
            <w:r w:rsidRPr="004E5254">
              <w:rPr>
                <w:rFonts w:ascii="Avenir Next LT Pro" w:hAnsi="Avenir Next LT Pro" w:cs="Tahoma"/>
                <w:bCs/>
              </w:rPr>
              <w:t>Le candidat fournira au minimum des exemples de</w:t>
            </w:r>
            <w:r w:rsidR="00847839">
              <w:rPr>
                <w:rFonts w:ascii="Avenir Next LT Pro" w:hAnsi="Avenir Next LT Pro" w:cs="Tahoma"/>
                <w:bCs/>
              </w:rPr>
              <w:t xml:space="preserve"> </w:t>
            </w:r>
            <w:r w:rsidRPr="004E5254">
              <w:rPr>
                <w:rFonts w:ascii="Avenir Next LT Pro" w:hAnsi="Avenir Next LT Pro" w:cs="Tahoma"/>
                <w:bCs/>
              </w:rPr>
              <w:t>:</w:t>
            </w:r>
          </w:p>
          <w:p w14:paraId="65DFD5EE" w14:textId="743F6EE5" w:rsidR="003A00C2" w:rsidRPr="004E5254" w:rsidRDefault="003A00C2" w:rsidP="003A00C2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venir Next LT Pro" w:hAnsi="Avenir Next LT Pro" w:cs="Tahoma"/>
                <w:bCs/>
                <w:sz w:val="22"/>
                <w:szCs w:val="22"/>
              </w:rPr>
            </w:pPr>
            <w:r w:rsidRPr="004E5254">
              <w:rPr>
                <w:rFonts w:ascii="Avenir Next LT Pro" w:hAnsi="Avenir Next LT Pro" w:cs="Tahoma"/>
                <w:bCs/>
                <w:sz w:val="22"/>
                <w:szCs w:val="22"/>
              </w:rPr>
              <w:t>rapports annuels</w:t>
            </w:r>
          </w:p>
          <w:p w14:paraId="571EEB38" w14:textId="59D42917" w:rsidR="003A00C2" w:rsidRPr="004E5254" w:rsidRDefault="003A00C2" w:rsidP="003A00C2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venir Next LT Pro" w:hAnsi="Avenir Next LT Pro" w:cs="Tahoma"/>
                <w:bCs/>
                <w:sz w:val="22"/>
                <w:szCs w:val="22"/>
              </w:rPr>
            </w:pPr>
            <w:r w:rsidRPr="004E5254">
              <w:rPr>
                <w:rFonts w:ascii="Avenir Next LT Pro" w:hAnsi="Avenir Next LT Pro" w:cs="Tahoma"/>
                <w:bCs/>
                <w:sz w:val="22"/>
                <w:szCs w:val="22"/>
              </w:rPr>
              <w:t>rapports mensuels</w:t>
            </w:r>
          </w:p>
          <w:p w14:paraId="5D5CDEAE" w14:textId="77777777" w:rsidR="00A365BD" w:rsidRPr="00A3635B" w:rsidRDefault="003A00C2" w:rsidP="00B93A43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cs="Tahoma"/>
                <w:bCs/>
              </w:rPr>
            </w:pPr>
            <w:r w:rsidRPr="004E5254">
              <w:rPr>
                <w:rFonts w:ascii="Avenir Next LT Pro" w:hAnsi="Avenir Next LT Pro" w:cs="Tahoma"/>
                <w:bCs/>
                <w:sz w:val="22"/>
                <w:szCs w:val="22"/>
              </w:rPr>
              <w:t>bon</w:t>
            </w:r>
            <w:r w:rsidR="00AC1503">
              <w:rPr>
                <w:rFonts w:ascii="Avenir Next LT Pro" w:hAnsi="Avenir Next LT Pro" w:cs="Tahoma"/>
                <w:bCs/>
                <w:sz w:val="22"/>
                <w:szCs w:val="22"/>
              </w:rPr>
              <w:t>s</w:t>
            </w:r>
            <w:r w:rsidRPr="004E5254">
              <w:rPr>
                <w:rFonts w:ascii="Avenir Next LT Pro" w:hAnsi="Avenir Next LT Pro" w:cs="Tahoma"/>
                <w:bCs/>
                <w:sz w:val="22"/>
                <w:szCs w:val="22"/>
              </w:rPr>
              <w:t xml:space="preserve"> d’intervention</w:t>
            </w:r>
          </w:p>
          <w:p w14:paraId="61FE63EF" w14:textId="77777777" w:rsidR="00A3635B" w:rsidRDefault="00A3635B" w:rsidP="00A3635B">
            <w:pPr>
              <w:jc w:val="both"/>
              <w:rPr>
                <w:rFonts w:cs="Tahoma"/>
                <w:bCs/>
              </w:rPr>
            </w:pPr>
          </w:p>
          <w:p w14:paraId="519DCB88" w14:textId="77777777" w:rsidR="00A3635B" w:rsidRDefault="00A3635B" w:rsidP="00A3635B">
            <w:pPr>
              <w:jc w:val="both"/>
              <w:rPr>
                <w:rFonts w:cs="Tahoma"/>
                <w:bCs/>
              </w:rPr>
            </w:pPr>
          </w:p>
          <w:p w14:paraId="70F56ECB" w14:textId="77777777" w:rsidR="00A3635B" w:rsidRDefault="00A3635B" w:rsidP="00A3635B">
            <w:pPr>
              <w:jc w:val="both"/>
              <w:rPr>
                <w:rFonts w:cs="Tahoma"/>
                <w:bCs/>
              </w:rPr>
            </w:pPr>
          </w:p>
          <w:p w14:paraId="5E94D21D" w14:textId="77777777" w:rsidR="00A3635B" w:rsidRDefault="00A3635B" w:rsidP="00A3635B">
            <w:pPr>
              <w:jc w:val="both"/>
              <w:rPr>
                <w:rFonts w:cs="Tahoma"/>
                <w:bCs/>
              </w:rPr>
            </w:pPr>
          </w:p>
          <w:p w14:paraId="4DB79FE6" w14:textId="77777777" w:rsidR="00A3635B" w:rsidRDefault="00A3635B" w:rsidP="00A3635B">
            <w:pPr>
              <w:jc w:val="both"/>
              <w:rPr>
                <w:rFonts w:cs="Tahoma"/>
                <w:bCs/>
              </w:rPr>
            </w:pPr>
          </w:p>
          <w:p w14:paraId="58234677" w14:textId="0E4D7CC1" w:rsidR="00A3635B" w:rsidRPr="00A3635B" w:rsidRDefault="00A3635B" w:rsidP="00A3635B">
            <w:pPr>
              <w:jc w:val="both"/>
              <w:rPr>
                <w:rFonts w:cs="Tahoma"/>
                <w:bCs/>
              </w:rPr>
            </w:pPr>
          </w:p>
        </w:tc>
      </w:tr>
      <w:tr w:rsidR="00A72710" w:rsidRPr="005C6418" w14:paraId="39AF21C8" w14:textId="77777777" w:rsidTr="00A01F78">
        <w:trPr>
          <w:trHeight w:val="499"/>
          <w:jc w:val="center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0B84EAE" w14:textId="138944D7" w:rsidR="00A3635B" w:rsidRPr="00A3635B" w:rsidRDefault="00A72710" w:rsidP="00A3635B">
            <w:pPr>
              <w:pStyle w:val="Titre2"/>
            </w:pPr>
            <w:r>
              <w:t>Démarche éthique (sous-pondération : 5%)</w:t>
            </w:r>
          </w:p>
        </w:tc>
      </w:tr>
      <w:tr w:rsidR="00A3635B" w:rsidRPr="00FE27AF" w14:paraId="6E95F492" w14:textId="77777777" w:rsidTr="00FE27AF">
        <w:trPr>
          <w:trHeight w:val="499"/>
          <w:jc w:val="center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472E9" w14:textId="3068948D" w:rsidR="00CB2216" w:rsidRDefault="00CB2216" w:rsidP="00CB2216">
            <w:r>
              <w:rPr>
                <w:rFonts w:ascii="Avenir Next LT Pro" w:hAnsi="Avenir Next LT Pro" w:cs="Tahoma"/>
                <w:bCs/>
              </w:rPr>
              <w:t>Quels sont les engagements sociétaux de l’entreprise (insertion des personnes en difficulté, développement des acteurs de proximité, etc.) ?</w:t>
            </w:r>
            <w:r>
              <w:t xml:space="preserve"> </w:t>
            </w:r>
            <w:r>
              <w:rPr>
                <w:rFonts w:ascii="Avenir Next LT Pro" w:hAnsi="Avenir Next LT Pro" w:cs="Tahoma"/>
                <w:bCs/>
              </w:rPr>
              <w:t xml:space="preserve">Quels sont les engagements environnementaux de l’entreprise ? </w:t>
            </w:r>
          </w:p>
          <w:p w14:paraId="2506BA9E" w14:textId="77777777" w:rsidR="00A3635B" w:rsidRDefault="00A3635B" w:rsidP="00A3635B">
            <w:pPr>
              <w:rPr>
                <w:lang w:eastAsia="fr-FR"/>
              </w:rPr>
            </w:pPr>
          </w:p>
          <w:p w14:paraId="2DCC26B6" w14:textId="77777777" w:rsidR="00CB2216" w:rsidRDefault="00CB2216" w:rsidP="00A3635B">
            <w:pPr>
              <w:rPr>
                <w:lang w:eastAsia="fr-FR"/>
              </w:rPr>
            </w:pPr>
          </w:p>
          <w:p w14:paraId="732153E8" w14:textId="77777777" w:rsidR="00CB2216" w:rsidRDefault="00CB2216" w:rsidP="00A3635B">
            <w:pPr>
              <w:rPr>
                <w:lang w:eastAsia="fr-FR"/>
              </w:rPr>
            </w:pPr>
          </w:p>
          <w:p w14:paraId="7FC91CCB" w14:textId="77777777" w:rsidR="00CB2216" w:rsidRDefault="00CB2216" w:rsidP="00A3635B">
            <w:pPr>
              <w:rPr>
                <w:lang w:eastAsia="fr-FR"/>
              </w:rPr>
            </w:pPr>
          </w:p>
          <w:p w14:paraId="11B52D42" w14:textId="609CF0A7" w:rsidR="00CB2216" w:rsidRPr="00FE27AF" w:rsidRDefault="00CB2216" w:rsidP="00A3635B">
            <w:pPr>
              <w:rPr>
                <w:lang w:eastAsia="fr-FR"/>
              </w:rPr>
            </w:pPr>
          </w:p>
        </w:tc>
      </w:tr>
      <w:tr w:rsidR="0041375F" w:rsidRPr="005C6418" w14:paraId="7151BF57" w14:textId="77777777" w:rsidTr="00A01F78">
        <w:trPr>
          <w:trHeight w:val="499"/>
          <w:jc w:val="center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B65F415" w14:textId="6AA81BF1" w:rsidR="0041375F" w:rsidRPr="005C6418" w:rsidRDefault="008D52D7" w:rsidP="00B93A43">
            <w:pPr>
              <w:pStyle w:val="Titre2"/>
              <w:rPr>
                <w:sz w:val="22"/>
              </w:rPr>
            </w:pPr>
            <w:r>
              <w:t>Fonction « Responsable marché »</w:t>
            </w:r>
            <w:r w:rsidR="0041375F">
              <w:t xml:space="preserve"> (sous-pondération : </w:t>
            </w:r>
            <w:r w:rsidR="00954C50">
              <w:t>5</w:t>
            </w:r>
            <w:r w:rsidR="0041375F">
              <w:t>%)</w:t>
            </w:r>
          </w:p>
        </w:tc>
      </w:tr>
      <w:tr w:rsidR="0041375F" w:rsidRPr="005B681E" w14:paraId="21775D92" w14:textId="77777777" w:rsidTr="00A01F78">
        <w:trPr>
          <w:trHeight w:val="818"/>
          <w:jc w:val="center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6D30" w14:textId="1609B986" w:rsidR="0041375F" w:rsidRDefault="00D23437" w:rsidP="00B93A43">
            <w:pPr>
              <w:jc w:val="both"/>
              <w:rPr>
                <w:rFonts w:ascii="Avenir Next LT Pro" w:hAnsi="Avenir Next LT Pro"/>
              </w:rPr>
            </w:pPr>
            <w:r>
              <w:rPr>
                <w:rFonts w:ascii="Avenir Next LT Pro" w:hAnsi="Avenir Next LT Pro" w:cs="Tahoma"/>
                <w:bCs/>
              </w:rPr>
              <w:t>Il s’agit de permettre à l’établissement</w:t>
            </w:r>
            <w:r w:rsidR="008652EB" w:rsidRPr="008652EB">
              <w:rPr>
                <w:rFonts w:ascii="Avenir Next LT Pro" w:hAnsi="Avenir Next LT Pro" w:cs="Tahoma"/>
                <w:bCs/>
              </w:rPr>
              <w:t xml:space="preserve"> de conna</w:t>
            </w:r>
            <w:r w:rsidR="00151AD2">
              <w:rPr>
                <w:rFonts w:ascii="Avenir Next LT Pro" w:hAnsi="Avenir Next LT Pro" w:cs="Tahoma"/>
                <w:bCs/>
              </w:rPr>
              <w:t>î</w:t>
            </w:r>
            <w:r w:rsidR="008652EB" w:rsidRPr="008652EB">
              <w:rPr>
                <w:rFonts w:ascii="Avenir Next LT Pro" w:hAnsi="Avenir Next LT Pro" w:cs="Tahoma"/>
                <w:bCs/>
              </w:rPr>
              <w:t>tre les qualités, expériences et missions de la personne responsable opérationnelle du marché.</w:t>
            </w:r>
            <w:r w:rsidR="00617E66" w:rsidRPr="00617E66">
              <w:rPr>
                <w:rFonts w:ascii="Avenir Next LT Pro" w:hAnsi="Avenir Next LT Pro" w:cs="Tahoma"/>
                <w:bCs/>
              </w:rPr>
              <w:t xml:space="preserve"> </w:t>
            </w:r>
            <w:r w:rsidR="00617E66" w:rsidRPr="00617E66">
              <w:rPr>
                <w:rFonts w:ascii="Avenir Next LT Pro" w:hAnsi="Avenir Next LT Pro"/>
              </w:rPr>
              <w:t>L’entreprise fournira un document unique qui mentionne les actions mises en œuvre.</w:t>
            </w:r>
          </w:p>
          <w:p w14:paraId="2C9F7433" w14:textId="77777777" w:rsidR="00617E66" w:rsidRDefault="00617E66" w:rsidP="00B93A43">
            <w:pPr>
              <w:jc w:val="both"/>
              <w:rPr>
                <w:rFonts w:ascii="Avenir Next LT Pro" w:hAnsi="Avenir Next LT Pro"/>
              </w:rPr>
            </w:pPr>
          </w:p>
          <w:p w14:paraId="4989E828" w14:textId="77777777" w:rsidR="00617E66" w:rsidRDefault="00617E66" w:rsidP="00B93A43">
            <w:pPr>
              <w:jc w:val="both"/>
              <w:rPr>
                <w:rFonts w:ascii="Avenir Next LT Pro" w:hAnsi="Avenir Next LT Pro"/>
              </w:rPr>
            </w:pPr>
          </w:p>
          <w:p w14:paraId="64085D5F" w14:textId="77777777" w:rsidR="00617E66" w:rsidRDefault="00617E66" w:rsidP="00B93A43">
            <w:pPr>
              <w:jc w:val="both"/>
              <w:rPr>
                <w:rFonts w:ascii="Avenir Next LT Pro" w:hAnsi="Avenir Next LT Pro"/>
              </w:rPr>
            </w:pPr>
          </w:p>
          <w:p w14:paraId="1391CFD1" w14:textId="77777777" w:rsidR="00617E66" w:rsidRDefault="00617E66" w:rsidP="00B93A43">
            <w:pPr>
              <w:jc w:val="both"/>
              <w:rPr>
                <w:rFonts w:ascii="Avenir Next LT Pro" w:hAnsi="Avenir Next LT Pro"/>
              </w:rPr>
            </w:pPr>
          </w:p>
          <w:p w14:paraId="68265427" w14:textId="2FF2E040" w:rsidR="00617E66" w:rsidRPr="008652EB" w:rsidRDefault="00617E66" w:rsidP="00B93A43">
            <w:pPr>
              <w:jc w:val="both"/>
              <w:rPr>
                <w:rFonts w:ascii="Avenir Next LT Pro" w:hAnsi="Avenir Next LT Pro" w:cs="Tahoma"/>
                <w:bCs/>
              </w:rPr>
            </w:pPr>
          </w:p>
        </w:tc>
      </w:tr>
      <w:tr w:rsidR="00FC673C" w:rsidRPr="005C6418" w14:paraId="785FA405" w14:textId="77777777" w:rsidTr="00A01F78">
        <w:trPr>
          <w:trHeight w:val="499"/>
          <w:jc w:val="center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1FC89A" w14:textId="217DA8D7" w:rsidR="00FC673C" w:rsidRPr="005C6418" w:rsidRDefault="000B20C9" w:rsidP="00B93A43">
            <w:pPr>
              <w:pStyle w:val="Titre2"/>
              <w:rPr>
                <w:sz w:val="22"/>
              </w:rPr>
            </w:pPr>
            <w:r>
              <w:lastRenderedPageBreak/>
              <w:t>Rédaction du CRT</w:t>
            </w:r>
            <w:r w:rsidR="00287C92">
              <w:t xml:space="preserve"> et annexes</w:t>
            </w:r>
            <w:r w:rsidR="00FC673C">
              <w:t xml:space="preserve"> (sous-pondération : 5%)</w:t>
            </w:r>
          </w:p>
        </w:tc>
      </w:tr>
      <w:tr w:rsidR="00FC673C" w:rsidRPr="008652EB" w14:paraId="7267F034" w14:textId="77777777" w:rsidTr="00A01F78">
        <w:trPr>
          <w:trHeight w:val="818"/>
          <w:jc w:val="center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DCC1" w14:textId="51E88809" w:rsidR="00FC673C" w:rsidRDefault="00D23437" w:rsidP="00B93A43">
            <w:pPr>
              <w:jc w:val="both"/>
              <w:rPr>
                <w:rFonts w:ascii="Avenir Next LT Pro" w:hAnsi="Avenir Next LT Pro" w:cs="Tahoma"/>
                <w:bCs/>
              </w:rPr>
            </w:pPr>
            <w:r>
              <w:rPr>
                <w:rFonts w:ascii="Avenir Next LT Pro" w:hAnsi="Avenir Next LT Pro" w:cs="Tahoma"/>
                <w:bCs/>
              </w:rPr>
              <w:t>Il s’agit de permettre à l’établissement</w:t>
            </w:r>
            <w:r w:rsidR="008D52D7" w:rsidRPr="000B20C9">
              <w:rPr>
                <w:rFonts w:ascii="Avenir Next LT Pro" w:hAnsi="Avenir Next LT Pro" w:cs="Tahoma"/>
                <w:bCs/>
              </w:rPr>
              <w:t xml:space="preserve"> d’apprécier la lisibilité du </w:t>
            </w:r>
            <w:r w:rsidR="006D189A">
              <w:rPr>
                <w:rFonts w:ascii="Avenir Next LT Pro" w:hAnsi="Avenir Next LT Pro" w:cs="Tahoma"/>
                <w:bCs/>
              </w:rPr>
              <w:t>mémoire</w:t>
            </w:r>
            <w:r w:rsidR="000B20C9">
              <w:rPr>
                <w:rFonts w:ascii="Avenir Next LT Pro" w:hAnsi="Avenir Next LT Pro" w:cs="Tahoma"/>
                <w:bCs/>
              </w:rPr>
              <w:t xml:space="preserve"> technique</w:t>
            </w:r>
            <w:r w:rsidR="008D52D7" w:rsidRPr="000B20C9">
              <w:rPr>
                <w:rFonts w:ascii="Avenir Next LT Pro" w:hAnsi="Avenir Next LT Pro" w:cs="Tahoma"/>
                <w:bCs/>
              </w:rPr>
              <w:t xml:space="preserve"> au regard des critères définis ci-dessus.</w:t>
            </w:r>
          </w:p>
          <w:p w14:paraId="1954DCF3" w14:textId="77777777" w:rsidR="00DF0576" w:rsidRDefault="00DF0576" w:rsidP="00B93A43">
            <w:pPr>
              <w:jc w:val="both"/>
              <w:rPr>
                <w:rFonts w:ascii="Avenir Next LT Pro" w:hAnsi="Avenir Next LT Pro" w:cs="Tahoma"/>
                <w:bCs/>
              </w:rPr>
            </w:pPr>
          </w:p>
          <w:p w14:paraId="7894D228" w14:textId="77777777" w:rsidR="00DF0576" w:rsidRDefault="00DF0576" w:rsidP="00B93A43">
            <w:pPr>
              <w:jc w:val="both"/>
              <w:rPr>
                <w:rFonts w:ascii="Avenir Next LT Pro" w:hAnsi="Avenir Next LT Pro" w:cs="Tahoma"/>
                <w:bCs/>
              </w:rPr>
            </w:pPr>
          </w:p>
          <w:p w14:paraId="7A5600AE" w14:textId="77777777" w:rsidR="00DF0576" w:rsidRDefault="00DF0576" w:rsidP="00B93A43">
            <w:pPr>
              <w:jc w:val="both"/>
              <w:rPr>
                <w:rFonts w:ascii="Avenir Next LT Pro" w:hAnsi="Avenir Next LT Pro" w:cs="Tahoma"/>
                <w:bCs/>
              </w:rPr>
            </w:pPr>
          </w:p>
          <w:p w14:paraId="525E75C7" w14:textId="77777777" w:rsidR="00DF0576" w:rsidRDefault="00DF0576" w:rsidP="00B93A43">
            <w:pPr>
              <w:jc w:val="both"/>
              <w:rPr>
                <w:rFonts w:ascii="Avenir Next LT Pro" w:hAnsi="Avenir Next LT Pro" w:cs="Tahoma"/>
                <w:bCs/>
              </w:rPr>
            </w:pPr>
          </w:p>
          <w:p w14:paraId="08244496" w14:textId="50651EE1" w:rsidR="00DF0576" w:rsidRPr="008652EB" w:rsidRDefault="00DF0576" w:rsidP="00B93A43">
            <w:pPr>
              <w:jc w:val="both"/>
              <w:rPr>
                <w:rFonts w:ascii="Avenir Next LT Pro" w:hAnsi="Avenir Next LT Pro" w:cs="Tahoma"/>
                <w:bCs/>
              </w:rPr>
            </w:pPr>
          </w:p>
        </w:tc>
      </w:tr>
    </w:tbl>
    <w:p w14:paraId="397B3F03" w14:textId="77777777" w:rsidR="00883E2C" w:rsidRPr="00883E2C" w:rsidRDefault="00883E2C" w:rsidP="00883E2C">
      <w:pPr>
        <w:rPr>
          <w:lang w:eastAsia="fr-FR"/>
        </w:rPr>
      </w:pPr>
    </w:p>
    <w:sectPr w:rsidR="00883E2C" w:rsidRPr="00883E2C" w:rsidSect="00AC1CC1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E30A6" w14:textId="77777777" w:rsidR="00F6470F" w:rsidRDefault="00F6470F" w:rsidP="00AC1CC1">
      <w:pPr>
        <w:spacing w:after="0" w:line="240" w:lineRule="auto"/>
      </w:pPr>
      <w:r>
        <w:separator/>
      </w:r>
    </w:p>
  </w:endnote>
  <w:endnote w:type="continuationSeparator" w:id="0">
    <w:p w14:paraId="1377C7A3" w14:textId="77777777" w:rsidR="00F6470F" w:rsidRDefault="00F6470F" w:rsidP="00AC1CC1">
      <w:pPr>
        <w:spacing w:after="0" w:line="240" w:lineRule="auto"/>
      </w:pPr>
      <w:r>
        <w:continuationSeparator/>
      </w:r>
    </w:p>
  </w:endnote>
  <w:endnote w:type="continuationNotice" w:id="1">
    <w:p w14:paraId="29CD5D50" w14:textId="77777777" w:rsidR="00F6470F" w:rsidRDefault="00F647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rial"/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327294"/>
      <w:docPartObj>
        <w:docPartGallery w:val="Page Numbers (Bottom of Page)"/>
        <w:docPartUnique/>
      </w:docPartObj>
    </w:sdtPr>
    <w:sdtEndPr/>
    <w:sdtContent>
      <w:p w14:paraId="345A7099" w14:textId="75AB8A85" w:rsidR="00506586" w:rsidRDefault="00506586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DC0">
          <w:rPr>
            <w:noProof/>
          </w:rPr>
          <w:t>5</w:t>
        </w:r>
        <w:r>
          <w:fldChar w:fldCharType="end"/>
        </w:r>
      </w:p>
    </w:sdtContent>
  </w:sdt>
  <w:p w14:paraId="28049C32" w14:textId="77777777" w:rsidR="00506586" w:rsidRDefault="005065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FA5DE" w14:textId="77777777" w:rsidR="00F6470F" w:rsidRDefault="00F6470F" w:rsidP="00AC1CC1">
      <w:pPr>
        <w:spacing w:after="0" w:line="240" w:lineRule="auto"/>
      </w:pPr>
      <w:r>
        <w:separator/>
      </w:r>
    </w:p>
  </w:footnote>
  <w:footnote w:type="continuationSeparator" w:id="0">
    <w:p w14:paraId="1E369FB2" w14:textId="77777777" w:rsidR="00F6470F" w:rsidRDefault="00F6470F" w:rsidP="00AC1CC1">
      <w:pPr>
        <w:spacing w:after="0" w:line="240" w:lineRule="auto"/>
      </w:pPr>
      <w:r>
        <w:continuationSeparator/>
      </w:r>
    </w:p>
  </w:footnote>
  <w:footnote w:type="continuationNotice" w:id="1">
    <w:p w14:paraId="01BD0186" w14:textId="77777777" w:rsidR="00F6470F" w:rsidRDefault="00F647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22BF6" w14:textId="72DE35B5" w:rsidR="00AC1CC1" w:rsidRDefault="00480A0A" w:rsidP="00F95529">
    <w:pPr>
      <w:spacing w:before="60" w:after="60"/>
      <w:jc w:val="right"/>
      <w:rPr>
        <w:rFonts w:ascii="Avenir Next LT Pro" w:hAnsi="Avenir Next LT Pro" w:cs="Arial"/>
        <w:bCs/>
        <w:color w:val="FF0000"/>
      </w:rPr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35B9F7A4" wp14:editId="1FE52DF0">
          <wp:simplePos x="0" y="0"/>
          <wp:positionH relativeFrom="margin">
            <wp:align>left</wp:align>
          </wp:positionH>
          <wp:positionV relativeFrom="paragraph">
            <wp:posOffset>12700</wp:posOffset>
          </wp:positionV>
          <wp:extent cx="654685" cy="429260"/>
          <wp:effectExtent l="0" t="0" r="0" b="8890"/>
          <wp:wrapSquare wrapText="bothSides"/>
          <wp:docPr id="2" name="Picture 2">
            <a:extLst xmlns:a="http://schemas.openxmlformats.org/drawingml/2006/main">
              <a:ext uri="{FF2B5EF4-FFF2-40B4-BE49-F238E27FC236}">
                <a16:creationId xmlns:a16="http://schemas.microsoft.com/office/drawing/2014/main" id="{B554662A-3E24-42B2-8C33-4A8CFDB885B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>
                    <a:extLst>
                      <a:ext uri="{FF2B5EF4-FFF2-40B4-BE49-F238E27FC236}">
                        <a16:creationId xmlns:a16="http://schemas.microsoft.com/office/drawing/2014/main" id="{B554662A-3E24-42B2-8C33-4A8CFDB885B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4F4D" w:rsidRPr="00784F4D">
      <w:rPr>
        <w:rFonts w:ascii="Avenir Next LT Pro" w:hAnsi="Avenir Next LT Pro" w:cs="Arial"/>
        <w:b/>
        <w:color w:val="FF0000"/>
        <w:sz w:val="36"/>
        <w:szCs w:val="36"/>
      </w:rPr>
      <w:t xml:space="preserve"> </w:t>
    </w:r>
    <w:r w:rsidR="00784F4D" w:rsidRPr="00C85DA5">
      <w:rPr>
        <w:rFonts w:ascii="Avenir Next LT Pro" w:hAnsi="Avenir Next LT Pro" w:cs="Arial"/>
        <w:bCs/>
        <w:color w:val="FF0000"/>
      </w:rPr>
      <w:t>ENTRETIEN DES ESPACES VERTS DU C</w:t>
    </w:r>
    <w:r w:rsidR="00286E09">
      <w:rPr>
        <w:rFonts w:ascii="Avenir Next LT Pro" w:hAnsi="Avenir Next LT Pro" w:cs="Arial"/>
        <w:bCs/>
        <w:color w:val="FF0000"/>
      </w:rPr>
      <w:t>H</w:t>
    </w:r>
    <w:r w:rsidR="00784F4D" w:rsidRPr="00C85DA5">
      <w:rPr>
        <w:rFonts w:ascii="Avenir Next LT Pro" w:hAnsi="Avenir Next LT Pro" w:cs="Arial"/>
        <w:bCs/>
        <w:color w:val="FF0000"/>
      </w:rPr>
      <w:t>U DE BREST</w:t>
    </w:r>
  </w:p>
  <w:p w14:paraId="76D03562" w14:textId="1351D8A8" w:rsidR="00F95529" w:rsidRDefault="00F95529" w:rsidP="00F95529">
    <w:pPr>
      <w:spacing w:before="60" w:after="60"/>
      <w:jc w:val="right"/>
      <w:rPr>
        <w:rFonts w:ascii="Avenir Next LT Pro" w:hAnsi="Avenir Next LT Pro" w:cs="Arial"/>
        <w:bCs/>
        <w:color w:val="FF0000"/>
      </w:rPr>
    </w:pPr>
    <w:r>
      <w:rPr>
        <w:rFonts w:ascii="Avenir Next LT Pro" w:hAnsi="Avenir Next LT Pro" w:cs="Arial"/>
        <w:bCs/>
        <w:color w:val="FF0000"/>
      </w:rPr>
      <w:t xml:space="preserve">ET </w:t>
    </w:r>
    <w:r w:rsidR="004210DC">
      <w:rPr>
        <w:rFonts w:ascii="Avenir Next LT Pro" w:hAnsi="Avenir Next LT Pro" w:cs="Arial"/>
        <w:bCs/>
        <w:color w:val="FF0000"/>
      </w:rPr>
      <w:t>D’AUTRES SITES DU GHT DE BRETAGNE OCCIDENTALE</w:t>
    </w:r>
  </w:p>
  <w:p w14:paraId="0F40E1AF" w14:textId="77777777" w:rsidR="00BD2B69" w:rsidRPr="00DA611F" w:rsidRDefault="00BD2B69" w:rsidP="00E73A38">
    <w:pPr>
      <w:spacing w:before="60" w:after="60"/>
      <w:jc w:val="right"/>
      <w:rPr>
        <w:rFonts w:ascii="Avenir Next LT Pro" w:hAnsi="Avenir Next LT Pro" w:cs="Arial"/>
        <w:bCs/>
        <w:color w:val="FF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0730"/>
    <w:multiLevelType w:val="hybridMultilevel"/>
    <w:tmpl w:val="B41C2584"/>
    <w:lvl w:ilvl="0" w:tplc="E0665D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104E"/>
    <w:multiLevelType w:val="multilevel"/>
    <w:tmpl w:val="3C2853E4"/>
    <w:styleLink w:val="Styl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D2EC6"/>
    <w:multiLevelType w:val="hybridMultilevel"/>
    <w:tmpl w:val="1CF2EC70"/>
    <w:lvl w:ilvl="0" w:tplc="E0665D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F14F2"/>
    <w:multiLevelType w:val="hybridMultilevel"/>
    <w:tmpl w:val="97589E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124EF"/>
    <w:multiLevelType w:val="hybridMultilevel"/>
    <w:tmpl w:val="2F763FF8"/>
    <w:lvl w:ilvl="0" w:tplc="E0665D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22195"/>
    <w:multiLevelType w:val="hybridMultilevel"/>
    <w:tmpl w:val="3CECA856"/>
    <w:lvl w:ilvl="0" w:tplc="73FAC866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14" w:hanging="360"/>
      </w:pPr>
    </w:lvl>
    <w:lvl w:ilvl="2" w:tplc="040C001B">
      <w:start w:val="1"/>
      <w:numFmt w:val="lowerRoman"/>
      <w:lvlText w:val="%3."/>
      <w:lvlJc w:val="right"/>
      <w:pPr>
        <w:ind w:left="1734" w:hanging="180"/>
      </w:pPr>
    </w:lvl>
    <w:lvl w:ilvl="3" w:tplc="040C000F">
      <w:start w:val="1"/>
      <w:numFmt w:val="decimal"/>
      <w:lvlText w:val="%4."/>
      <w:lvlJc w:val="left"/>
      <w:pPr>
        <w:ind w:left="2454" w:hanging="360"/>
      </w:pPr>
    </w:lvl>
    <w:lvl w:ilvl="4" w:tplc="040C0019">
      <w:start w:val="1"/>
      <w:numFmt w:val="lowerLetter"/>
      <w:lvlText w:val="%5."/>
      <w:lvlJc w:val="left"/>
      <w:pPr>
        <w:ind w:left="3174" w:hanging="360"/>
      </w:pPr>
    </w:lvl>
    <w:lvl w:ilvl="5" w:tplc="040C001B">
      <w:start w:val="1"/>
      <w:numFmt w:val="lowerRoman"/>
      <w:lvlText w:val="%6."/>
      <w:lvlJc w:val="right"/>
      <w:pPr>
        <w:ind w:left="3894" w:hanging="180"/>
      </w:pPr>
    </w:lvl>
    <w:lvl w:ilvl="6" w:tplc="040C000F">
      <w:start w:val="1"/>
      <w:numFmt w:val="decimal"/>
      <w:lvlText w:val="%7."/>
      <w:lvlJc w:val="left"/>
      <w:pPr>
        <w:ind w:left="4614" w:hanging="360"/>
      </w:pPr>
    </w:lvl>
    <w:lvl w:ilvl="7" w:tplc="040C0019">
      <w:start w:val="1"/>
      <w:numFmt w:val="lowerLetter"/>
      <w:lvlText w:val="%8."/>
      <w:lvlJc w:val="left"/>
      <w:pPr>
        <w:ind w:left="5334" w:hanging="360"/>
      </w:pPr>
    </w:lvl>
    <w:lvl w:ilvl="8" w:tplc="040C001B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1C8C6273"/>
    <w:multiLevelType w:val="hybridMultilevel"/>
    <w:tmpl w:val="3836C74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C7072"/>
    <w:multiLevelType w:val="hybridMultilevel"/>
    <w:tmpl w:val="076C015E"/>
    <w:lvl w:ilvl="0" w:tplc="237488A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A7D52"/>
    <w:multiLevelType w:val="hybridMultilevel"/>
    <w:tmpl w:val="28C8F7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F3DA8"/>
    <w:multiLevelType w:val="hybridMultilevel"/>
    <w:tmpl w:val="32600CFC"/>
    <w:lvl w:ilvl="0" w:tplc="E0665D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27A48"/>
    <w:multiLevelType w:val="hybridMultilevel"/>
    <w:tmpl w:val="C4A0CA7C"/>
    <w:lvl w:ilvl="0" w:tplc="E0665D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D12CC3"/>
    <w:multiLevelType w:val="hybridMultilevel"/>
    <w:tmpl w:val="FD9CD26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30583"/>
    <w:multiLevelType w:val="hybridMultilevel"/>
    <w:tmpl w:val="4D9CEAE6"/>
    <w:lvl w:ilvl="0" w:tplc="E0665D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C6A87"/>
    <w:multiLevelType w:val="hybridMultilevel"/>
    <w:tmpl w:val="03E011F6"/>
    <w:lvl w:ilvl="0" w:tplc="E0665D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F45B9"/>
    <w:multiLevelType w:val="hybridMultilevel"/>
    <w:tmpl w:val="3606EF1E"/>
    <w:lvl w:ilvl="0" w:tplc="E0665D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9A7B04"/>
    <w:multiLevelType w:val="hybridMultilevel"/>
    <w:tmpl w:val="47341E8E"/>
    <w:lvl w:ilvl="0" w:tplc="E0665D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F3FEF"/>
    <w:multiLevelType w:val="hybridMultilevel"/>
    <w:tmpl w:val="56A44858"/>
    <w:lvl w:ilvl="0" w:tplc="7FECE4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0D22AC"/>
    <w:multiLevelType w:val="hybridMultilevel"/>
    <w:tmpl w:val="C24C58BC"/>
    <w:lvl w:ilvl="0" w:tplc="E0665D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C0F0CC4"/>
    <w:multiLevelType w:val="multilevel"/>
    <w:tmpl w:val="0DDAEADE"/>
    <w:lvl w:ilvl="0">
      <w:start w:val="1"/>
      <w:numFmt w:val="decimal"/>
      <w:lvlText w:val="%1 - 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 -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 - "/>
      <w:lvlJc w:val="left"/>
      <w:pPr>
        <w:tabs>
          <w:tab w:val="num" w:pos="709"/>
        </w:tabs>
        <w:ind w:left="2240" w:hanging="1531"/>
      </w:pPr>
      <w:rPr>
        <w:rFonts w:hint="default"/>
      </w:rPr>
    </w:lvl>
    <w:lvl w:ilvl="3">
      <w:start w:val="1"/>
      <w:numFmt w:val="decimal"/>
      <w:pStyle w:val="Titre4"/>
      <w:lvlText w:val="%1.%2.%3.%4 - 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 - 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 - 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B613FD"/>
    <w:multiLevelType w:val="hybridMultilevel"/>
    <w:tmpl w:val="F1DA019C"/>
    <w:lvl w:ilvl="0" w:tplc="E0665D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16"/>
  </w:num>
  <w:num w:numId="4">
    <w:abstractNumId w:val="4"/>
  </w:num>
  <w:num w:numId="5">
    <w:abstractNumId w:val="2"/>
  </w:num>
  <w:num w:numId="6">
    <w:abstractNumId w:val="17"/>
  </w:num>
  <w:num w:numId="7">
    <w:abstractNumId w:val="15"/>
  </w:num>
  <w:num w:numId="8">
    <w:abstractNumId w:val="19"/>
  </w:num>
  <w:num w:numId="9">
    <w:abstractNumId w:val="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4"/>
  </w:num>
  <w:num w:numId="13">
    <w:abstractNumId w:val="9"/>
  </w:num>
  <w:num w:numId="14">
    <w:abstractNumId w:val="12"/>
  </w:num>
  <w:num w:numId="15">
    <w:abstractNumId w:val="10"/>
  </w:num>
  <w:num w:numId="16">
    <w:abstractNumId w:val="3"/>
  </w:num>
  <w:num w:numId="17">
    <w:abstractNumId w:val="11"/>
  </w:num>
  <w:num w:numId="18">
    <w:abstractNumId w:val="6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B40"/>
    <w:rsid w:val="0001096A"/>
    <w:rsid w:val="00066633"/>
    <w:rsid w:val="000721F6"/>
    <w:rsid w:val="00072D23"/>
    <w:rsid w:val="000763FF"/>
    <w:rsid w:val="000841CA"/>
    <w:rsid w:val="00096398"/>
    <w:rsid w:val="000B20C9"/>
    <w:rsid w:val="000C15D4"/>
    <w:rsid w:val="000C6AC9"/>
    <w:rsid w:val="000E76C9"/>
    <w:rsid w:val="000F1B5E"/>
    <w:rsid w:val="000F29FC"/>
    <w:rsid w:val="00101A35"/>
    <w:rsid w:val="00104E14"/>
    <w:rsid w:val="001330B1"/>
    <w:rsid w:val="00137A51"/>
    <w:rsid w:val="00151AD2"/>
    <w:rsid w:val="00157B8B"/>
    <w:rsid w:val="001720A9"/>
    <w:rsid w:val="00176519"/>
    <w:rsid w:val="001766FD"/>
    <w:rsid w:val="00180159"/>
    <w:rsid w:val="00184D4D"/>
    <w:rsid w:val="00184F95"/>
    <w:rsid w:val="001930B1"/>
    <w:rsid w:val="001B52CB"/>
    <w:rsid w:val="001C588A"/>
    <w:rsid w:val="001D153E"/>
    <w:rsid w:val="001D434D"/>
    <w:rsid w:val="001E6DD0"/>
    <w:rsid w:val="001F2236"/>
    <w:rsid w:val="00200E81"/>
    <w:rsid w:val="00205E75"/>
    <w:rsid w:val="0021436E"/>
    <w:rsid w:val="002327C3"/>
    <w:rsid w:val="00241A1F"/>
    <w:rsid w:val="002437D0"/>
    <w:rsid w:val="0026254F"/>
    <w:rsid w:val="00274DE0"/>
    <w:rsid w:val="002844B0"/>
    <w:rsid w:val="00286E09"/>
    <w:rsid w:val="00287C92"/>
    <w:rsid w:val="00291AA2"/>
    <w:rsid w:val="00291FCD"/>
    <w:rsid w:val="00292BEE"/>
    <w:rsid w:val="0029503A"/>
    <w:rsid w:val="00297D9D"/>
    <w:rsid w:val="002A20D8"/>
    <w:rsid w:val="002C0457"/>
    <w:rsid w:val="002C2DF7"/>
    <w:rsid w:val="002D0201"/>
    <w:rsid w:val="002E0C63"/>
    <w:rsid w:val="002E703E"/>
    <w:rsid w:val="002F2C25"/>
    <w:rsid w:val="002F7EAC"/>
    <w:rsid w:val="002F7FA9"/>
    <w:rsid w:val="003211C1"/>
    <w:rsid w:val="003236B7"/>
    <w:rsid w:val="00333201"/>
    <w:rsid w:val="003351F1"/>
    <w:rsid w:val="00350A19"/>
    <w:rsid w:val="00352748"/>
    <w:rsid w:val="00354E55"/>
    <w:rsid w:val="003578A9"/>
    <w:rsid w:val="0036197D"/>
    <w:rsid w:val="003656E0"/>
    <w:rsid w:val="003740E0"/>
    <w:rsid w:val="003748BC"/>
    <w:rsid w:val="00375C30"/>
    <w:rsid w:val="00380D0E"/>
    <w:rsid w:val="00383890"/>
    <w:rsid w:val="003930AA"/>
    <w:rsid w:val="003947A8"/>
    <w:rsid w:val="003A00C2"/>
    <w:rsid w:val="003A3A2D"/>
    <w:rsid w:val="003B1A43"/>
    <w:rsid w:val="003C28B2"/>
    <w:rsid w:val="003C5936"/>
    <w:rsid w:val="003C5A38"/>
    <w:rsid w:val="003C7831"/>
    <w:rsid w:val="003D416C"/>
    <w:rsid w:val="003D4DBB"/>
    <w:rsid w:val="003E6448"/>
    <w:rsid w:val="003F5FF1"/>
    <w:rsid w:val="004023D0"/>
    <w:rsid w:val="0041375F"/>
    <w:rsid w:val="00417F62"/>
    <w:rsid w:val="004210DC"/>
    <w:rsid w:val="00427C4E"/>
    <w:rsid w:val="00445AFC"/>
    <w:rsid w:val="00453EAD"/>
    <w:rsid w:val="0046168C"/>
    <w:rsid w:val="00480A0A"/>
    <w:rsid w:val="004829C7"/>
    <w:rsid w:val="004A055B"/>
    <w:rsid w:val="004D4898"/>
    <w:rsid w:val="004D6110"/>
    <w:rsid w:val="004E5254"/>
    <w:rsid w:val="004F539C"/>
    <w:rsid w:val="00501C5D"/>
    <w:rsid w:val="00505787"/>
    <w:rsid w:val="00506586"/>
    <w:rsid w:val="005078FE"/>
    <w:rsid w:val="00510059"/>
    <w:rsid w:val="00523D82"/>
    <w:rsid w:val="00526707"/>
    <w:rsid w:val="00542F0B"/>
    <w:rsid w:val="0054485D"/>
    <w:rsid w:val="0055116A"/>
    <w:rsid w:val="005800A1"/>
    <w:rsid w:val="00587338"/>
    <w:rsid w:val="005B2E0B"/>
    <w:rsid w:val="005B681E"/>
    <w:rsid w:val="005C65CB"/>
    <w:rsid w:val="005D016D"/>
    <w:rsid w:val="005D67A5"/>
    <w:rsid w:val="005F397E"/>
    <w:rsid w:val="005F6D13"/>
    <w:rsid w:val="00617E66"/>
    <w:rsid w:val="00631EC5"/>
    <w:rsid w:val="00632EAD"/>
    <w:rsid w:val="00657F49"/>
    <w:rsid w:val="00660046"/>
    <w:rsid w:val="00673D9D"/>
    <w:rsid w:val="00674686"/>
    <w:rsid w:val="00675712"/>
    <w:rsid w:val="00685449"/>
    <w:rsid w:val="006913BB"/>
    <w:rsid w:val="006934B9"/>
    <w:rsid w:val="00693814"/>
    <w:rsid w:val="006A42DD"/>
    <w:rsid w:val="006B3FD8"/>
    <w:rsid w:val="006C227B"/>
    <w:rsid w:val="006C3AC9"/>
    <w:rsid w:val="006C5505"/>
    <w:rsid w:val="006D189A"/>
    <w:rsid w:val="006D6D9B"/>
    <w:rsid w:val="006F2168"/>
    <w:rsid w:val="006F51E6"/>
    <w:rsid w:val="0070571B"/>
    <w:rsid w:val="007072FC"/>
    <w:rsid w:val="0071367F"/>
    <w:rsid w:val="007172EB"/>
    <w:rsid w:val="00724022"/>
    <w:rsid w:val="0072507D"/>
    <w:rsid w:val="00727CE3"/>
    <w:rsid w:val="00752228"/>
    <w:rsid w:val="0075427D"/>
    <w:rsid w:val="007706BD"/>
    <w:rsid w:val="00780DDC"/>
    <w:rsid w:val="00784F4D"/>
    <w:rsid w:val="00785435"/>
    <w:rsid w:val="00791736"/>
    <w:rsid w:val="00797A86"/>
    <w:rsid w:val="007A0D0C"/>
    <w:rsid w:val="007B1DC0"/>
    <w:rsid w:val="007D3DA2"/>
    <w:rsid w:val="007E0784"/>
    <w:rsid w:val="007E61B3"/>
    <w:rsid w:val="007E78A1"/>
    <w:rsid w:val="007F1AC4"/>
    <w:rsid w:val="007F7BB4"/>
    <w:rsid w:val="0080464A"/>
    <w:rsid w:val="00810876"/>
    <w:rsid w:val="008148CD"/>
    <w:rsid w:val="00815B40"/>
    <w:rsid w:val="008422E4"/>
    <w:rsid w:val="00847839"/>
    <w:rsid w:val="0085228D"/>
    <w:rsid w:val="008652EB"/>
    <w:rsid w:val="00866969"/>
    <w:rsid w:val="00870E6B"/>
    <w:rsid w:val="00883E2C"/>
    <w:rsid w:val="008922B2"/>
    <w:rsid w:val="008A2207"/>
    <w:rsid w:val="008A4B2F"/>
    <w:rsid w:val="008A4B7B"/>
    <w:rsid w:val="008B701A"/>
    <w:rsid w:val="008C06F7"/>
    <w:rsid w:val="008C1FE5"/>
    <w:rsid w:val="008C6A92"/>
    <w:rsid w:val="008C7F7A"/>
    <w:rsid w:val="008D02B8"/>
    <w:rsid w:val="008D493B"/>
    <w:rsid w:val="008D52D7"/>
    <w:rsid w:val="008F5FD2"/>
    <w:rsid w:val="00905B4E"/>
    <w:rsid w:val="0091309A"/>
    <w:rsid w:val="00915B82"/>
    <w:rsid w:val="009234D0"/>
    <w:rsid w:val="009265E2"/>
    <w:rsid w:val="0093169A"/>
    <w:rsid w:val="0094465F"/>
    <w:rsid w:val="00947652"/>
    <w:rsid w:val="00954C50"/>
    <w:rsid w:val="00961BF4"/>
    <w:rsid w:val="00961D4F"/>
    <w:rsid w:val="009624AA"/>
    <w:rsid w:val="00980116"/>
    <w:rsid w:val="009805D1"/>
    <w:rsid w:val="00981D5F"/>
    <w:rsid w:val="00993572"/>
    <w:rsid w:val="00993B3E"/>
    <w:rsid w:val="00994268"/>
    <w:rsid w:val="009A4812"/>
    <w:rsid w:val="009B489B"/>
    <w:rsid w:val="009C0E6D"/>
    <w:rsid w:val="009C494E"/>
    <w:rsid w:val="009C57C8"/>
    <w:rsid w:val="009D10A7"/>
    <w:rsid w:val="009E00CC"/>
    <w:rsid w:val="00A01D78"/>
    <w:rsid w:val="00A01F78"/>
    <w:rsid w:val="00A200F3"/>
    <w:rsid w:val="00A332FB"/>
    <w:rsid w:val="00A33A80"/>
    <w:rsid w:val="00A3635B"/>
    <w:rsid w:val="00A365BD"/>
    <w:rsid w:val="00A433F9"/>
    <w:rsid w:val="00A471AA"/>
    <w:rsid w:val="00A5122C"/>
    <w:rsid w:val="00A51333"/>
    <w:rsid w:val="00A51DCA"/>
    <w:rsid w:val="00A60EC4"/>
    <w:rsid w:val="00A6198C"/>
    <w:rsid w:val="00A72710"/>
    <w:rsid w:val="00A81E2F"/>
    <w:rsid w:val="00A836A5"/>
    <w:rsid w:val="00A85CDB"/>
    <w:rsid w:val="00A90437"/>
    <w:rsid w:val="00A97B41"/>
    <w:rsid w:val="00AA07CE"/>
    <w:rsid w:val="00AA51F3"/>
    <w:rsid w:val="00AA67AB"/>
    <w:rsid w:val="00AB6FDA"/>
    <w:rsid w:val="00AC1503"/>
    <w:rsid w:val="00AC1709"/>
    <w:rsid w:val="00AC1CC1"/>
    <w:rsid w:val="00AD11A8"/>
    <w:rsid w:val="00AD2A3D"/>
    <w:rsid w:val="00AD3ADF"/>
    <w:rsid w:val="00AD4045"/>
    <w:rsid w:val="00AD4732"/>
    <w:rsid w:val="00AE04BD"/>
    <w:rsid w:val="00AE3F63"/>
    <w:rsid w:val="00B01DED"/>
    <w:rsid w:val="00B30975"/>
    <w:rsid w:val="00B35ADB"/>
    <w:rsid w:val="00B54AAC"/>
    <w:rsid w:val="00B71DB0"/>
    <w:rsid w:val="00B76410"/>
    <w:rsid w:val="00B91E74"/>
    <w:rsid w:val="00BA0682"/>
    <w:rsid w:val="00BB064A"/>
    <w:rsid w:val="00BC0F6A"/>
    <w:rsid w:val="00BC2E89"/>
    <w:rsid w:val="00BC4DE4"/>
    <w:rsid w:val="00BC541E"/>
    <w:rsid w:val="00BD2AB0"/>
    <w:rsid w:val="00BD2B69"/>
    <w:rsid w:val="00BD4302"/>
    <w:rsid w:val="00BE170C"/>
    <w:rsid w:val="00BE4F6E"/>
    <w:rsid w:val="00BF126B"/>
    <w:rsid w:val="00BF3341"/>
    <w:rsid w:val="00C00B15"/>
    <w:rsid w:val="00C059A5"/>
    <w:rsid w:val="00C12B6E"/>
    <w:rsid w:val="00C407A2"/>
    <w:rsid w:val="00C571F9"/>
    <w:rsid w:val="00C66FCA"/>
    <w:rsid w:val="00C829F7"/>
    <w:rsid w:val="00C84C67"/>
    <w:rsid w:val="00C85DA5"/>
    <w:rsid w:val="00C865C8"/>
    <w:rsid w:val="00CA0173"/>
    <w:rsid w:val="00CB2216"/>
    <w:rsid w:val="00CD64E2"/>
    <w:rsid w:val="00CF109F"/>
    <w:rsid w:val="00CF2654"/>
    <w:rsid w:val="00CF65E4"/>
    <w:rsid w:val="00D11B18"/>
    <w:rsid w:val="00D12FCE"/>
    <w:rsid w:val="00D23437"/>
    <w:rsid w:val="00D36B0B"/>
    <w:rsid w:val="00D37990"/>
    <w:rsid w:val="00D43CBC"/>
    <w:rsid w:val="00D4500B"/>
    <w:rsid w:val="00D47E0C"/>
    <w:rsid w:val="00D51F83"/>
    <w:rsid w:val="00D63B48"/>
    <w:rsid w:val="00D66358"/>
    <w:rsid w:val="00D83EB3"/>
    <w:rsid w:val="00D84F40"/>
    <w:rsid w:val="00D94392"/>
    <w:rsid w:val="00D97683"/>
    <w:rsid w:val="00DA2A87"/>
    <w:rsid w:val="00DA611F"/>
    <w:rsid w:val="00DA788A"/>
    <w:rsid w:val="00DB3761"/>
    <w:rsid w:val="00DC26A5"/>
    <w:rsid w:val="00DE511A"/>
    <w:rsid w:val="00DF03D1"/>
    <w:rsid w:val="00DF0576"/>
    <w:rsid w:val="00DF1B18"/>
    <w:rsid w:val="00E05021"/>
    <w:rsid w:val="00E15A8C"/>
    <w:rsid w:val="00E22727"/>
    <w:rsid w:val="00E405A3"/>
    <w:rsid w:val="00E73A38"/>
    <w:rsid w:val="00E74829"/>
    <w:rsid w:val="00E74ADD"/>
    <w:rsid w:val="00E76F25"/>
    <w:rsid w:val="00E82594"/>
    <w:rsid w:val="00E85EE1"/>
    <w:rsid w:val="00E93D70"/>
    <w:rsid w:val="00EC0987"/>
    <w:rsid w:val="00EC256C"/>
    <w:rsid w:val="00ED3665"/>
    <w:rsid w:val="00ED5CBC"/>
    <w:rsid w:val="00EF1794"/>
    <w:rsid w:val="00EF634C"/>
    <w:rsid w:val="00EF7474"/>
    <w:rsid w:val="00F11B45"/>
    <w:rsid w:val="00F12698"/>
    <w:rsid w:val="00F127F9"/>
    <w:rsid w:val="00F1791A"/>
    <w:rsid w:val="00F37E6D"/>
    <w:rsid w:val="00F40F7E"/>
    <w:rsid w:val="00F6470F"/>
    <w:rsid w:val="00F67140"/>
    <w:rsid w:val="00F82DBC"/>
    <w:rsid w:val="00F95529"/>
    <w:rsid w:val="00FA6677"/>
    <w:rsid w:val="00FB06BD"/>
    <w:rsid w:val="00FB50EE"/>
    <w:rsid w:val="00FB6970"/>
    <w:rsid w:val="00FC0DAC"/>
    <w:rsid w:val="00FC5E15"/>
    <w:rsid w:val="00FC673C"/>
    <w:rsid w:val="00FE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4B4AEE"/>
  <w15:chartTrackingRefBased/>
  <w15:docId w15:val="{64D90234-4C2A-42D8-8890-368E79AA3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241A1F"/>
    <w:pPr>
      <w:keepNext/>
      <w:shd w:val="clear" w:color="auto" w:fill="1F3864" w:themeFill="accent1" w:themeFillShade="80"/>
      <w:autoSpaceDE w:val="0"/>
      <w:autoSpaceDN w:val="0"/>
      <w:adjustRightInd w:val="0"/>
      <w:spacing w:before="120" w:after="120" w:line="240" w:lineRule="auto"/>
      <w:ind w:left="360" w:hanging="360"/>
      <w:outlineLvl w:val="0"/>
    </w:pPr>
    <w:rPr>
      <w:rFonts w:ascii="Avenir Next LT Pro" w:eastAsia="Times New Roman" w:hAnsi="Avenir Next LT Pro" w:cs="Arial"/>
      <w:b/>
      <w:bCs/>
      <w:caps/>
      <w:kern w:val="32"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autoRedefine/>
    <w:qFormat/>
    <w:rsid w:val="00F1791A"/>
    <w:pPr>
      <w:keepNext/>
      <w:numPr>
        <w:ilvl w:val="1"/>
        <w:numId w:val="1"/>
      </w:numPr>
      <w:spacing w:after="120" w:line="240" w:lineRule="auto"/>
      <w:ind w:left="578" w:hanging="578"/>
      <w:outlineLvl w:val="1"/>
    </w:pPr>
    <w:rPr>
      <w:rFonts w:ascii="Avenir Next LT Pro" w:eastAsia="Times New Roman" w:hAnsi="Avenir Next LT Pro" w:cs="Arial"/>
      <w:b/>
      <w:color w:val="1F3864" w:themeColor="accent1" w:themeShade="80"/>
      <w:sz w:val="24"/>
      <w:szCs w:val="24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241A1F"/>
    <w:pPr>
      <w:keepNext/>
      <w:widowControl w:val="0"/>
      <w:numPr>
        <w:ilvl w:val="2"/>
        <w:numId w:val="1"/>
      </w:numPr>
      <w:autoSpaceDE w:val="0"/>
      <w:autoSpaceDN w:val="0"/>
      <w:adjustRightInd w:val="0"/>
      <w:spacing w:before="240" w:after="60" w:line="240" w:lineRule="auto"/>
      <w:outlineLvl w:val="2"/>
    </w:pPr>
    <w:rPr>
      <w:rFonts w:ascii="Calibri" w:eastAsia="Times New Roman" w:hAnsi="Calibri" w:cs="Arial"/>
      <w:b/>
      <w:bCs/>
      <w:color w:val="99CCFF"/>
      <w:lang w:eastAsia="fr-FR"/>
    </w:rPr>
  </w:style>
  <w:style w:type="paragraph" w:styleId="Titre4">
    <w:name w:val="heading 4"/>
    <w:basedOn w:val="Normal"/>
    <w:next w:val="Normal"/>
    <w:link w:val="Titre4Car"/>
    <w:qFormat/>
    <w:rsid w:val="00241A1F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paragraph" w:styleId="Titre5">
    <w:name w:val="heading 5"/>
    <w:basedOn w:val="Normal"/>
    <w:next w:val="Normal"/>
    <w:link w:val="Titre5Car"/>
    <w:qFormat/>
    <w:rsid w:val="00241A1F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 w:line="240" w:lineRule="auto"/>
      <w:outlineLvl w:val="4"/>
    </w:pPr>
    <w:rPr>
      <w:rFonts w:ascii="Arial" w:eastAsia="Times New Roman" w:hAnsi="Arial" w:cs="Arial"/>
      <w:b/>
      <w:bCs/>
      <w:i/>
      <w:iCs/>
      <w:sz w:val="26"/>
      <w:szCs w:val="26"/>
      <w:lang w:eastAsia="fr-FR"/>
    </w:rPr>
  </w:style>
  <w:style w:type="paragraph" w:styleId="Titre6">
    <w:name w:val="heading 6"/>
    <w:basedOn w:val="Normal"/>
    <w:next w:val="Normal"/>
    <w:link w:val="Titre6Car"/>
    <w:qFormat/>
    <w:rsid w:val="00241A1F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qFormat/>
    <w:rsid w:val="00241A1F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241A1F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qFormat/>
    <w:rsid w:val="00241A1F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15B40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815B40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rsid w:val="00815B40"/>
    <w:pPr>
      <w:tabs>
        <w:tab w:val="center" w:pos="4536"/>
        <w:tab w:val="right" w:pos="9072"/>
      </w:tabs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815B40"/>
    <w:rPr>
      <w:rFonts w:ascii="Arial" w:eastAsia="Times New Roman" w:hAnsi="Arial" w:cs="Arial"/>
      <w:sz w:val="24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rsid w:val="00AD3ADF"/>
    <w:pPr>
      <w:widowControl w:val="0"/>
      <w:tabs>
        <w:tab w:val="left" w:pos="660"/>
        <w:tab w:val="right" w:leader="dot" w:pos="9062"/>
      </w:tabs>
      <w:autoSpaceDE w:val="0"/>
      <w:autoSpaceDN w:val="0"/>
      <w:adjustRightInd w:val="0"/>
      <w:spacing w:after="0" w:line="240" w:lineRule="auto"/>
    </w:pPr>
    <w:rPr>
      <w:rFonts w:ascii="Avenir Next LT Pro" w:eastAsia="Times New Roman" w:hAnsi="Avenir Next LT Pro" w:cs="Arial"/>
      <w:b/>
      <w:bCs/>
      <w:noProof/>
      <w:color w:val="5B9BD5" w:themeColor="accent5"/>
      <w:sz w:val="24"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rsid w:val="00815B40"/>
    <w:pPr>
      <w:widowControl w:val="0"/>
      <w:tabs>
        <w:tab w:val="left" w:pos="880"/>
        <w:tab w:val="right" w:leader="dot" w:pos="9062"/>
      </w:tabs>
      <w:autoSpaceDE w:val="0"/>
      <w:autoSpaceDN w:val="0"/>
      <w:adjustRightInd w:val="0"/>
      <w:spacing w:after="0" w:line="240" w:lineRule="auto"/>
      <w:ind w:left="200"/>
    </w:pPr>
    <w:rPr>
      <w:rFonts w:ascii="Calibri" w:eastAsia="Times New Roman" w:hAnsi="Calibri" w:cs="Arial"/>
      <w:noProof/>
      <w:color w:val="1F3864" w:themeColor="accent1" w:themeShade="80"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rsid w:val="00815B40"/>
    <w:pPr>
      <w:widowControl w:val="0"/>
      <w:autoSpaceDE w:val="0"/>
      <w:autoSpaceDN w:val="0"/>
      <w:adjustRightInd w:val="0"/>
      <w:spacing w:after="0" w:line="240" w:lineRule="auto"/>
      <w:ind w:left="400"/>
    </w:pPr>
    <w:rPr>
      <w:rFonts w:ascii="Calibri" w:eastAsia="Times New Roman" w:hAnsi="Calibri" w:cs="Arial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241A1F"/>
    <w:rPr>
      <w:rFonts w:ascii="Avenir Next LT Pro" w:eastAsia="Times New Roman" w:hAnsi="Avenir Next LT Pro" w:cs="Arial"/>
      <w:b/>
      <w:bCs/>
      <w:caps/>
      <w:kern w:val="32"/>
      <w:sz w:val="32"/>
      <w:szCs w:val="32"/>
      <w:shd w:val="clear" w:color="auto" w:fill="1F3864" w:themeFill="accent1" w:themeFillShade="80"/>
      <w:lang w:eastAsia="fr-FR"/>
    </w:rPr>
  </w:style>
  <w:style w:type="character" w:customStyle="1" w:styleId="Titre2Car">
    <w:name w:val="Titre 2 Car"/>
    <w:basedOn w:val="Policepardfaut"/>
    <w:link w:val="Titre2"/>
    <w:rsid w:val="00F1791A"/>
    <w:rPr>
      <w:rFonts w:ascii="Avenir Next LT Pro" w:eastAsia="Times New Roman" w:hAnsi="Avenir Next LT Pro" w:cs="Arial"/>
      <w:b/>
      <w:color w:val="1F3864" w:themeColor="accent1" w:themeShade="80"/>
      <w:sz w:val="24"/>
      <w:szCs w:val="24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241A1F"/>
    <w:rPr>
      <w:rFonts w:ascii="Calibri" w:eastAsia="Times New Roman" w:hAnsi="Calibri" w:cs="Arial"/>
      <w:b/>
      <w:bCs/>
      <w:color w:val="99CCFF"/>
      <w:lang w:eastAsia="fr-FR"/>
    </w:rPr>
  </w:style>
  <w:style w:type="character" w:customStyle="1" w:styleId="Titre4Car">
    <w:name w:val="Titre 4 Car"/>
    <w:basedOn w:val="Policepardfaut"/>
    <w:link w:val="Titre4"/>
    <w:rsid w:val="00241A1F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241A1F"/>
    <w:rPr>
      <w:rFonts w:ascii="Arial" w:eastAsia="Times New Roman" w:hAnsi="Arial" w:cs="Arial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241A1F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241A1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241A1F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241A1F"/>
    <w:rPr>
      <w:rFonts w:ascii="Arial" w:eastAsia="Times New Roman" w:hAnsi="Arial" w:cs="Arial"/>
      <w:lang w:eastAsia="fr-FR"/>
    </w:rPr>
  </w:style>
  <w:style w:type="numbering" w:customStyle="1" w:styleId="Style">
    <w:name w:val="Style"/>
    <w:basedOn w:val="Aucuneliste"/>
    <w:rsid w:val="00241A1F"/>
    <w:pPr>
      <w:numPr>
        <w:numId w:val="2"/>
      </w:numPr>
    </w:pPr>
  </w:style>
  <w:style w:type="paragraph" w:customStyle="1" w:styleId="StyleCalibriIndigoJustifiAprs4pt">
    <w:name w:val="Style Calibri Indigo Justifié Après : 4 pt"/>
    <w:basedOn w:val="Normal"/>
    <w:rsid w:val="00D83EB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Calibri" w:eastAsia="Times New Roman" w:hAnsi="Calibri" w:cs="Times New Roman"/>
      <w:color w:val="333399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D83EB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fr-FR"/>
    </w:rPr>
  </w:style>
  <w:style w:type="table" w:styleId="Grilledutableau">
    <w:name w:val="Table Grid"/>
    <w:basedOn w:val="TableauNormal"/>
    <w:rsid w:val="00DA2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AC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1CC1"/>
  </w:style>
  <w:style w:type="paragraph" w:styleId="En-ttedetabledesmatires">
    <w:name w:val="TOC Heading"/>
    <w:basedOn w:val="Titre1"/>
    <w:next w:val="Normal"/>
    <w:uiPriority w:val="39"/>
    <w:unhideWhenUsed/>
    <w:qFormat/>
    <w:rsid w:val="007706BD"/>
    <w:pPr>
      <w:keepLines/>
      <w:shd w:val="clear" w:color="auto" w:fill="auto"/>
      <w:autoSpaceDE/>
      <w:autoSpaceDN/>
      <w:adjustRightInd/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F5496" w:themeColor="accent1" w:themeShade="BF"/>
      <w:kern w:val="0"/>
    </w:rPr>
  </w:style>
  <w:style w:type="paragraph" w:customStyle="1" w:styleId="Normal2">
    <w:name w:val="Normal2"/>
    <w:basedOn w:val="Normal"/>
    <w:link w:val="Normal2Car"/>
    <w:rsid w:val="008A4B7B"/>
    <w:pPr>
      <w:keepLines/>
      <w:widowControl w:val="0"/>
      <w:tabs>
        <w:tab w:val="left" w:pos="567"/>
        <w:tab w:val="left" w:pos="851"/>
        <w:tab w:val="left" w:pos="1134"/>
      </w:tabs>
      <w:overflowPunct w:val="0"/>
      <w:autoSpaceDE w:val="0"/>
      <w:autoSpaceDN w:val="0"/>
      <w:adjustRightInd w:val="0"/>
      <w:spacing w:before="120" w:after="120" w:line="240" w:lineRule="auto"/>
      <w:ind w:left="284" w:firstLine="284"/>
      <w:jc w:val="both"/>
      <w:textAlignment w:val="baseline"/>
    </w:pPr>
    <w:rPr>
      <w:rFonts w:ascii="Verdana" w:eastAsia="Times New Roman" w:hAnsi="Verdana" w:cs="Arial"/>
      <w:sz w:val="20"/>
      <w:szCs w:val="20"/>
      <w:lang w:eastAsia="fr-FR"/>
    </w:rPr>
  </w:style>
  <w:style w:type="character" w:customStyle="1" w:styleId="Normal2Car">
    <w:name w:val="Normal2 Car"/>
    <w:basedOn w:val="Policepardfaut"/>
    <w:link w:val="Normal2"/>
    <w:rsid w:val="008A4B7B"/>
    <w:rPr>
      <w:rFonts w:ascii="Verdana" w:eastAsia="Times New Roman" w:hAnsi="Verdana" w:cs="Arial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F33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F334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F334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33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33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D8C90641AB84DAD86EE116789E577" ma:contentTypeVersion="10" ma:contentTypeDescription="Crée un document." ma:contentTypeScope="" ma:versionID="b50c5d7a67b18620cb8282227e712972">
  <xsd:schema xmlns:xsd="http://www.w3.org/2001/XMLSchema" xmlns:xs="http://www.w3.org/2001/XMLSchema" xmlns:p="http://schemas.microsoft.com/office/2006/metadata/properties" xmlns:ns2="e01c57f9-faaf-4fb7-a962-8e2fe7b511de" targetNamespace="http://schemas.microsoft.com/office/2006/metadata/properties" ma:root="true" ma:fieldsID="4de8dfd3b33c283bd1a455c80817a7f7" ns2:_="">
    <xsd:import namespace="e01c57f9-faaf-4fb7-a962-8e2fe7b51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c57f9-faaf-4fb7-a962-8e2fe7b511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5FAE61-D0F1-4F81-8F95-F7AED951C4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E7AF05-F6A8-4912-93F0-277550B9B7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C130C5-8955-427C-919B-F82E9119F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c57f9-faaf-4fb7-a962-8e2fe7b51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732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Links>
    <vt:vector size="306" baseType="variant">
      <vt:variant>
        <vt:i4>1835057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_Toc76461833</vt:lpwstr>
      </vt:variant>
      <vt:variant>
        <vt:i4>1900593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_Toc76461832</vt:lpwstr>
      </vt:variant>
      <vt:variant>
        <vt:i4>1966129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_Toc76461831</vt:lpwstr>
      </vt:variant>
      <vt:variant>
        <vt:i4>2031665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_Toc76461830</vt:lpwstr>
      </vt:variant>
      <vt:variant>
        <vt:i4>1441840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_Toc76461829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_Toc76461828</vt:lpwstr>
      </vt:variant>
      <vt:variant>
        <vt:i4>1572912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_Toc76461827</vt:lpwstr>
      </vt:variant>
      <vt:variant>
        <vt:i4>1638448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_Toc76461826</vt:lpwstr>
      </vt:variant>
      <vt:variant>
        <vt:i4>1703984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_Toc76461825</vt:lpwstr>
      </vt:variant>
      <vt:variant>
        <vt:i4>1769520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_Toc76461824</vt:lpwstr>
      </vt:variant>
      <vt:variant>
        <vt:i4>1835056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_Toc76461823</vt:lpwstr>
      </vt:variant>
      <vt:variant>
        <vt:i4>1900592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_Toc76461822</vt:lpwstr>
      </vt:variant>
      <vt:variant>
        <vt:i4>1966128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_Toc76461821</vt:lpwstr>
      </vt:variant>
      <vt:variant>
        <vt:i4>2031664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_Toc76461820</vt:lpwstr>
      </vt:variant>
      <vt:variant>
        <vt:i4>1441843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_Toc76461819</vt:lpwstr>
      </vt:variant>
      <vt:variant>
        <vt:i4>1507379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_Toc76461818</vt:lpwstr>
      </vt:variant>
      <vt:variant>
        <vt:i4>1572915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_Toc76461817</vt:lpwstr>
      </vt:variant>
      <vt:variant>
        <vt:i4>1638451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_Toc76461816</vt:lpwstr>
      </vt:variant>
      <vt:variant>
        <vt:i4>1703987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_Toc76461815</vt:lpwstr>
      </vt:variant>
      <vt:variant>
        <vt:i4>1769523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_Toc76461814</vt:lpwstr>
      </vt:variant>
      <vt:variant>
        <vt:i4>1835059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_Toc76461813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_Toc76461812</vt:lpwstr>
      </vt:variant>
      <vt:variant>
        <vt:i4>1966131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_Toc76461811</vt:lpwstr>
      </vt:variant>
      <vt:variant>
        <vt:i4>2031667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_Toc76461810</vt:lpwstr>
      </vt:variant>
      <vt:variant>
        <vt:i4>1441842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_Toc76461809</vt:lpwstr>
      </vt:variant>
      <vt:variant>
        <vt:i4>1507378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_Toc76461808</vt:lpwstr>
      </vt:variant>
      <vt:variant>
        <vt:i4>1572914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_Toc76461807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_Toc76461806</vt:lpwstr>
      </vt:variant>
      <vt:variant>
        <vt:i4>1703986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_Toc76461805</vt:lpwstr>
      </vt:variant>
      <vt:variant>
        <vt:i4>1769522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_Toc76461804</vt:lpwstr>
      </vt:variant>
      <vt:variant>
        <vt:i4>1835058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_Toc76461803</vt:lpwstr>
      </vt:variant>
      <vt:variant>
        <vt:i4>1900594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_Toc76461802</vt:lpwstr>
      </vt:variant>
      <vt:variant>
        <vt:i4>1966130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_Toc76461801</vt:lpwstr>
      </vt:variant>
      <vt:variant>
        <vt:i4>2031666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_Toc76461800</vt:lpwstr>
      </vt:variant>
      <vt:variant>
        <vt:i4>1638459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_Toc76461799</vt:lpwstr>
      </vt:variant>
      <vt:variant>
        <vt:i4>1572923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_Toc76461798</vt:lpwstr>
      </vt:variant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_Toc76461797</vt:lpwstr>
      </vt:variant>
      <vt:variant>
        <vt:i4>1441851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_Toc76461796</vt:lpwstr>
      </vt:variant>
      <vt:variant>
        <vt:i4>1376315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_Toc76461795</vt:lpwstr>
      </vt:variant>
      <vt:variant>
        <vt:i4>1310779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_Toc76461794</vt:lpwstr>
      </vt:variant>
      <vt:variant>
        <vt:i4>1245243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_Toc76461793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_Toc76461792</vt:lpwstr>
      </vt:variant>
      <vt:variant>
        <vt:i4>1114171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_Toc76461791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_Toc76461790</vt:lpwstr>
      </vt:variant>
      <vt:variant>
        <vt:i4>1638458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_Toc76461789</vt:lpwstr>
      </vt:variant>
      <vt:variant>
        <vt:i4>1572922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_Toc76461788</vt:lpwstr>
      </vt:variant>
      <vt:variant>
        <vt:i4>1507386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_Toc76461787</vt:lpwstr>
      </vt:variant>
      <vt:variant>
        <vt:i4>1441850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_Toc76461786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_Toc76461785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_Toc76461784</vt:lpwstr>
      </vt:variant>
      <vt:variant>
        <vt:i4>1245242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_Toc76461783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Devouassoux</dc:creator>
  <cp:keywords/>
  <dc:description/>
  <cp:lastModifiedBy>WATTEBLED Juliette</cp:lastModifiedBy>
  <cp:revision>8</cp:revision>
  <cp:lastPrinted>2021-08-24T15:39:00Z</cp:lastPrinted>
  <dcterms:created xsi:type="dcterms:W3CDTF">2021-09-08T09:53:00Z</dcterms:created>
  <dcterms:modified xsi:type="dcterms:W3CDTF">2025-11-07T15:46:00Z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0x010100CF9D8C90641AB84DAD86EE116789E577</vt:lpwstr>
  </property>
</Properties>
</file>